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767E7CC3"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#1</w:t>
      </w:r>
      <w:r w:rsidR="00AD304C">
        <w:rPr>
          <w:rFonts w:eastAsia="Times New Roman" w:cs="Arial"/>
          <w:noProof w:val="0"/>
          <w:sz w:val="24"/>
          <w:szCs w:val="28"/>
          <w:lang w:eastAsia="x-none"/>
        </w:rPr>
        <w:t>20</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t>R2-2</w:t>
      </w:r>
      <w:r w:rsidR="00610DAC" w:rsidRPr="00575E71">
        <w:rPr>
          <w:rFonts w:eastAsia="Times New Roman" w:cs="Arial"/>
          <w:noProof w:val="0"/>
          <w:sz w:val="24"/>
          <w:szCs w:val="28"/>
          <w:lang w:eastAsia="x-none"/>
        </w:rPr>
        <w:t>2</w:t>
      </w:r>
      <w:r w:rsidR="00965CFF">
        <w:rPr>
          <w:rFonts w:eastAsia="Times New Roman" w:cs="Arial"/>
          <w:noProof w:val="0"/>
          <w:sz w:val="24"/>
          <w:szCs w:val="28"/>
          <w:lang w:eastAsia="x-none"/>
        </w:rPr>
        <w:t>1</w:t>
      </w:r>
      <w:r w:rsidR="00C94B5B">
        <w:rPr>
          <w:rFonts w:eastAsia="Times New Roman" w:cs="Arial"/>
          <w:noProof w:val="0"/>
          <w:sz w:val="24"/>
          <w:szCs w:val="28"/>
          <w:lang w:eastAsia="x-none"/>
        </w:rPr>
        <w:t>1197</w:t>
      </w:r>
    </w:p>
    <w:p w14:paraId="41F9B491" w14:textId="080F1372" w:rsidR="0097167E" w:rsidRPr="00575E71" w:rsidRDefault="00C64F31"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Toulouse, France</w:t>
      </w:r>
      <w:r w:rsidR="006408F6" w:rsidRPr="00575E71">
        <w:rPr>
          <w:rFonts w:eastAsia="Times New Roman" w:cs="Arial"/>
          <w:noProof w:val="0"/>
          <w:sz w:val="24"/>
          <w:szCs w:val="28"/>
          <w:lang w:eastAsia="x-none"/>
        </w:rPr>
        <w:t xml:space="preserve">, </w:t>
      </w:r>
      <w:r w:rsidR="00123BF4">
        <w:rPr>
          <w:rFonts w:eastAsia="Times New Roman" w:cs="Arial"/>
          <w:noProof w:val="0"/>
          <w:sz w:val="24"/>
          <w:szCs w:val="28"/>
          <w:lang w:eastAsia="x-none"/>
        </w:rPr>
        <w:t>November</w:t>
      </w:r>
      <w:r w:rsidR="006408F6" w:rsidRPr="00575E71">
        <w:rPr>
          <w:rFonts w:eastAsia="Times New Roman" w:cs="Arial"/>
          <w:noProof w:val="0"/>
          <w:sz w:val="24"/>
          <w:szCs w:val="28"/>
          <w:lang w:eastAsia="x-none"/>
        </w:rPr>
        <w:t xml:space="preserve"> 1</w:t>
      </w:r>
      <w:r w:rsidR="00123BF4">
        <w:rPr>
          <w:rFonts w:eastAsia="Times New Roman" w:cs="Arial"/>
          <w:noProof w:val="0"/>
          <w:sz w:val="24"/>
          <w:szCs w:val="28"/>
          <w:lang w:eastAsia="x-none"/>
        </w:rPr>
        <w:t>4</w:t>
      </w:r>
      <w:r w:rsidR="006408F6" w:rsidRPr="00575E71">
        <w:rPr>
          <w:rFonts w:eastAsia="Times New Roman" w:cs="Arial"/>
          <w:noProof w:val="0"/>
          <w:sz w:val="24"/>
          <w:szCs w:val="28"/>
          <w:lang w:eastAsia="x-none"/>
        </w:rPr>
        <w:t>-</w:t>
      </w:r>
      <w:r w:rsidR="00CD00C7" w:rsidRPr="00575E71">
        <w:rPr>
          <w:rFonts w:eastAsia="Times New Roman" w:cs="Arial"/>
          <w:noProof w:val="0"/>
          <w:sz w:val="24"/>
          <w:szCs w:val="28"/>
          <w:lang w:eastAsia="x-none"/>
        </w:rPr>
        <w:t>1</w:t>
      </w:r>
      <w:r w:rsidR="00123BF4">
        <w:rPr>
          <w:rFonts w:eastAsia="Times New Roman" w:cs="Arial"/>
          <w:noProof w:val="0"/>
          <w:sz w:val="24"/>
          <w:szCs w:val="28"/>
          <w:lang w:eastAsia="x-none"/>
        </w:rPr>
        <w:t>8</w:t>
      </w:r>
      <w:r w:rsidR="006408F6" w:rsidRPr="00575E71">
        <w:rPr>
          <w:rFonts w:eastAsia="Times New Roman" w:cs="Arial"/>
          <w:noProof w:val="0"/>
          <w:sz w:val="24"/>
          <w:szCs w:val="28"/>
          <w:lang w:eastAsia="x-none"/>
        </w:rPr>
        <w:t>, 2022</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BFCC186"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7B56A5" w:rsidRPr="00575E71">
        <w:rPr>
          <w:rFonts w:ascii="Arial" w:hAnsi="Arial" w:cs="Arial"/>
          <w:szCs w:val="24"/>
        </w:rPr>
        <w:t>8.4.</w:t>
      </w:r>
      <w:r w:rsidR="009C0082">
        <w:rPr>
          <w:rFonts w:ascii="Arial" w:hAnsi="Arial" w:cs="Arial"/>
          <w:szCs w:val="24"/>
        </w:rPr>
        <w:t>2.3</w:t>
      </w:r>
    </w:p>
    <w:p w14:paraId="79D236BA" w14:textId="6B5E01CD"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t>MediaTek Inc.</w:t>
      </w:r>
    </w:p>
    <w:p w14:paraId="2D698DC6" w14:textId="70CF8539"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965CFF" w:rsidRPr="00965CFF">
        <w:rPr>
          <w:b/>
          <w:sz w:val="24"/>
          <w:lang w:val="en-GB"/>
        </w:rPr>
        <w:t>Cell Switch in L1</w:t>
      </w:r>
      <w:r w:rsidR="00965CFF">
        <w:rPr>
          <w:b/>
          <w:sz w:val="24"/>
          <w:lang w:val="en-GB"/>
        </w:rPr>
        <w:t>/</w:t>
      </w:r>
      <w:r w:rsidR="00965CFF" w:rsidRPr="00965CFF">
        <w:rPr>
          <w:b/>
          <w:sz w:val="24"/>
          <w:lang w:val="en-GB"/>
        </w:rPr>
        <w:t>L2-triggered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1329094" w:rsidR="00A07E02" w:rsidRDefault="00A07E02" w:rsidP="00115117">
      <w:pPr>
        <w:pStyle w:val="Heading1"/>
        <w:overflowPunct w:val="0"/>
        <w:autoSpaceDE w:val="0"/>
        <w:autoSpaceDN w:val="0"/>
        <w:adjustRightInd w:val="0"/>
        <w:rPr>
          <w:rFonts w:eastAsia="新細明體" w:cs="Arial"/>
        </w:rPr>
      </w:pPr>
      <w:r w:rsidRPr="00575E71">
        <w:rPr>
          <w:rFonts w:eastAsia="新細明體" w:cs="Arial"/>
        </w:rPr>
        <w:t>Introduction</w:t>
      </w:r>
      <w:bookmarkStart w:id="2" w:name="OLE_LINK39"/>
      <w:bookmarkStart w:id="3" w:name="OLE_LINK38"/>
      <w:bookmarkStart w:id="4" w:name="OLE_LINK37"/>
    </w:p>
    <w:p w14:paraId="5499FF43" w14:textId="19993E33" w:rsidR="005960F0" w:rsidRDefault="005960F0" w:rsidP="005960F0">
      <w:pPr>
        <w:spacing w:before="120" w:after="120"/>
        <w:jc w:val="both"/>
        <w:rPr>
          <w:rFonts w:ascii="Arial" w:hAnsi="Arial" w:cs="Arial"/>
          <w:sz w:val="20"/>
          <w:szCs w:val="20"/>
          <w:lang w:val="en-GB"/>
        </w:rPr>
      </w:pPr>
      <w:r>
        <w:rPr>
          <w:rFonts w:ascii="Arial" w:hAnsi="Arial" w:cs="Arial"/>
          <w:sz w:val="20"/>
          <w:szCs w:val="20"/>
          <w:lang w:val="en-GB"/>
        </w:rPr>
        <w:t xml:space="preserve">In last RAN2 meeting, we discussed </w:t>
      </w:r>
      <w:r w:rsidR="00853086">
        <w:rPr>
          <w:rFonts w:ascii="Arial" w:hAnsi="Arial" w:cs="Arial"/>
          <w:sz w:val="20"/>
          <w:szCs w:val="20"/>
          <w:lang w:val="en-GB"/>
        </w:rPr>
        <w:t>cell switch in L1/L2</w:t>
      </w:r>
      <w:r w:rsidR="009403A9">
        <w:rPr>
          <w:rFonts w:ascii="Arial" w:hAnsi="Arial" w:cs="Arial"/>
          <w:sz w:val="20"/>
          <w:szCs w:val="20"/>
          <w:lang w:val="en-GB"/>
        </w:rPr>
        <w:t>-triggered mobility</w:t>
      </w:r>
      <w:r w:rsidR="00587C54">
        <w:rPr>
          <w:rFonts w:ascii="Arial" w:hAnsi="Arial" w:cs="Arial"/>
          <w:sz w:val="20"/>
          <w:szCs w:val="20"/>
          <w:lang w:val="en-GB"/>
        </w:rPr>
        <w:t xml:space="preserve"> (LTM)</w:t>
      </w:r>
      <w:r w:rsidR="009403A9">
        <w:rPr>
          <w:rFonts w:ascii="Arial" w:hAnsi="Arial" w:cs="Arial"/>
          <w:sz w:val="20"/>
          <w:szCs w:val="20"/>
          <w:lang w:val="en-GB"/>
        </w:rPr>
        <w:t xml:space="preserve">, </w:t>
      </w:r>
      <w:r>
        <w:rPr>
          <w:rFonts w:ascii="Arial" w:hAnsi="Arial" w:cs="Arial"/>
          <w:sz w:val="20"/>
          <w:szCs w:val="20"/>
          <w:lang w:val="en-GB"/>
        </w:rPr>
        <w:t>and</w:t>
      </w:r>
      <w:r w:rsidR="009403A9">
        <w:rPr>
          <w:rFonts w:ascii="Arial" w:hAnsi="Arial" w:cs="Arial"/>
          <w:sz w:val="20"/>
          <w:szCs w:val="20"/>
          <w:lang w:val="en-GB"/>
        </w:rPr>
        <w:t xml:space="preserve"> made</w:t>
      </w:r>
      <w:r>
        <w:rPr>
          <w:rFonts w:ascii="Arial" w:hAnsi="Arial" w:cs="Arial"/>
          <w:sz w:val="20"/>
          <w:szCs w:val="20"/>
          <w:lang w:val="en-GB"/>
        </w:rPr>
        <w:t xml:space="preserve"> </w:t>
      </w:r>
      <w:r w:rsidR="00FC7B92">
        <w:rPr>
          <w:rFonts w:ascii="Arial" w:hAnsi="Arial" w:cs="Arial"/>
          <w:sz w:val="20"/>
          <w:szCs w:val="20"/>
          <w:lang w:val="en-GB"/>
        </w:rPr>
        <w:t xml:space="preserve">the </w:t>
      </w:r>
      <w:r>
        <w:rPr>
          <w:rFonts w:ascii="Arial" w:hAnsi="Arial" w:cs="Arial"/>
          <w:sz w:val="20"/>
          <w:szCs w:val="20"/>
          <w:lang w:val="en-GB"/>
        </w:rPr>
        <w:t>following agreements</w:t>
      </w:r>
      <w:r w:rsidR="009403A9">
        <w:rPr>
          <w:rFonts w:ascii="Arial" w:hAnsi="Arial" w:cs="Arial"/>
          <w:sz w:val="20"/>
          <w:szCs w:val="20"/>
          <w:lang w:val="en-GB"/>
        </w:rPr>
        <w:t xml:space="preserve"> and </w:t>
      </w:r>
      <w:r>
        <w:rPr>
          <w:rFonts w:ascii="Arial" w:hAnsi="Arial" w:cs="Arial"/>
          <w:sz w:val="20"/>
          <w:szCs w:val="20"/>
          <w:lang w:val="en-GB"/>
        </w:rPr>
        <w:t>assumptions</w:t>
      </w:r>
      <w:r w:rsidR="009403A9">
        <w:rPr>
          <w:rFonts w:ascii="Arial" w:hAnsi="Arial" w:cs="Arial"/>
          <w:sz w:val="20"/>
          <w:szCs w:val="20"/>
          <w:lang w:val="en-GB"/>
        </w:rPr>
        <w:t>:</w:t>
      </w:r>
    </w:p>
    <w:tbl>
      <w:tblPr>
        <w:tblStyle w:val="TableGrid"/>
        <w:tblW w:w="0" w:type="auto"/>
        <w:tblLook w:val="04A0" w:firstRow="1" w:lastRow="0" w:firstColumn="1" w:lastColumn="0" w:noHBand="0" w:noVBand="1"/>
      </w:tblPr>
      <w:tblGrid>
        <w:gridCol w:w="10195"/>
      </w:tblGrid>
      <w:tr w:rsidR="005960F0" w14:paraId="4BEB0559" w14:textId="77777777" w:rsidTr="005960F0">
        <w:tc>
          <w:tcPr>
            <w:tcW w:w="10195" w:type="dxa"/>
            <w:tcBorders>
              <w:top w:val="single" w:sz="4" w:space="0" w:color="auto"/>
              <w:left w:val="single" w:sz="4" w:space="0" w:color="auto"/>
              <w:bottom w:val="single" w:sz="4" w:space="0" w:color="auto"/>
              <w:right w:val="single" w:sz="4" w:space="0" w:color="auto"/>
            </w:tcBorders>
            <w:hideMark/>
          </w:tcPr>
          <w:p w14:paraId="199A052B" w14:textId="0914AB98" w:rsidR="00504783" w:rsidRPr="00C64F31" w:rsidRDefault="00504783" w:rsidP="00984D33">
            <w:pPr>
              <w:pStyle w:val="Agreement"/>
              <w:numPr>
                <w:ilvl w:val="0"/>
                <w:numId w:val="0"/>
              </w:numPr>
              <w:spacing w:after="120"/>
              <w:contextualSpacing/>
              <w:rPr>
                <w:rFonts w:eastAsiaTheme="minorEastAsia" w:cs="Arial"/>
                <w:b w:val="0"/>
                <w:bCs/>
                <w:u w:val="single"/>
                <w:lang w:eastAsia="zh-TW"/>
              </w:rPr>
            </w:pPr>
            <w:r w:rsidRPr="00C64F31">
              <w:rPr>
                <w:rFonts w:eastAsiaTheme="minorEastAsia" w:cs="Arial"/>
                <w:b w:val="0"/>
                <w:bCs/>
                <w:u w:val="single"/>
                <w:lang w:eastAsia="zh-TW"/>
              </w:rPr>
              <w:t>Terminology</w:t>
            </w:r>
          </w:p>
          <w:p w14:paraId="219BA73D" w14:textId="360E00E6" w:rsidR="007B194A" w:rsidRPr="00C64F31" w:rsidRDefault="007B194A" w:rsidP="00984D33">
            <w:pPr>
              <w:pStyle w:val="Agreement"/>
              <w:spacing w:after="120"/>
              <w:ind w:left="598" w:hanging="425"/>
              <w:contextualSpacing/>
              <w:rPr>
                <w:rFonts w:cs="Arial"/>
              </w:rPr>
            </w:pPr>
            <w:r w:rsidRPr="00C64F31">
              <w:rPr>
                <w:rFonts w:cs="Arial"/>
              </w:rPr>
              <w:t xml:space="preserve">RAN2 to use “LTM” as term for the L1/L2-triggered mobility. </w:t>
            </w:r>
          </w:p>
          <w:p w14:paraId="6B6B869B" w14:textId="4730EE4C" w:rsidR="007B194A" w:rsidRPr="00C64F31" w:rsidRDefault="007B194A" w:rsidP="00984D33">
            <w:pPr>
              <w:pStyle w:val="Agreement"/>
              <w:spacing w:after="120"/>
              <w:ind w:left="598" w:hanging="425"/>
              <w:contextualSpacing/>
              <w:rPr>
                <w:rFonts w:cs="Arial"/>
              </w:rPr>
            </w:pPr>
            <w:r w:rsidRPr="00C64F31">
              <w:rPr>
                <w:rFonts w:cs="Arial"/>
              </w:rPr>
              <w:t>Use the term “cell switch” for the procedure of triggering change of cells via the LTM feature</w:t>
            </w:r>
          </w:p>
          <w:p w14:paraId="79079DBD" w14:textId="218E664C" w:rsidR="00504783" w:rsidRPr="00C64F31" w:rsidRDefault="007B194A" w:rsidP="00984D33">
            <w:pPr>
              <w:pStyle w:val="Agreement"/>
              <w:spacing w:after="120"/>
              <w:ind w:left="601" w:hanging="425"/>
              <w:rPr>
                <w:rFonts w:cs="Arial"/>
              </w:rPr>
            </w:pPr>
            <w:r w:rsidRPr="00C64F31">
              <w:rPr>
                <w:rFonts w:cs="Arial"/>
              </w:rPr>
              <w:t>Use the term “Subsequent” LTM for the case when cell switch between L1/L2 mobility candidates is done without RRC reconfiguration in between.</w:t>
            </w:r>
          </w:p>
          <w:p w14:paraId="1F0258DE" w14:textId="5C87A76E" w:rsidR="007B194A" w:rsidRPr="00C64F31" w:rsidRDefault="007B194A" w:rsidP="00984D33">
            <w:pPr>
              <w:pStyle w:val="Agreement"/>
              <w:numPr>
                <w:ilvl w:val="0"/>
                <w:numId w:val="0"/>
              </w:numPr>
              <w:spacing w:after="120"/>
              <w:rPr>
                <w:rFonts w:eastAsiaTheme="minorEastAsia" w:cs="Arial"/>
                <w:b w:val="0"/>
                <w:bCs/>
                <w:u w:val="single"/>
                <w:lang w:eastAsia="zh-TW"/>
              </w:rPr>
            </w:pPr>
            <w:r w:rsidRPr="00C64F31">
              <w:rPr>
                <w:rFonts w:eastAsiaTheme="minorEastAsia" w:cs="Arial"/>
                <w:b w:val="0"/>
                <w:bCs/>
                <w:u w:val="single"/>
                <w:lang w:eastAsia="zh-TW"/>
              </w:rPr>
              <w:t>Triggering cell switch</w:t>
            </w:r>
          </w:p>
          <w:p w14:paraId="4914BE28" w14:textId="6EF74441" w:rsidR="00504783" w:rsidRPr="00C64F31" w:rsidRDefault="00504783" w:rsidP="00984D33">
            <w:pPr>
              <w:pStyle w:val="Agreement"/>
              <w:spacing w:after="120"/>
              <w:ind w:left="598" w:hanging="425"/>
              <w:contextualSpacing/>
              <w:rPr>
                <w:rFonts w:cs="Arial"/>
              </w:rPr>
            </w:pPr>
            <w:r w:rsidRPr="00C64F31">
              <w:rPr>
                <w:rFonts w:cs="Arial"/>
              </w:rPr>
              <w:t xml:space="preserve">RAN2 assumes L1/2 mobility trigger information is conveyed in a MAC CE, FFS if the MAC CE or a DCI is used for the actual triggering. </w:t>
            </w:r>
          </w:p>
          <w:p w14:paraId="0C45D2C9" w14:textId="3499C4A8" w:rsidR="007B194A" w:rsidRPr="00C64F31" w:rsidRDefault="00504783" w:rsidP="00984D33">
            <w:pPr>
              <w:pStyle w:val="Agreement"/>
              <w:spacing w:after="120"/>
              <w:ind w:left="598" w:hanging="425"/>
              <w:contextualSpacing/>
              <w:rPr>
                <w:rFonts w:cs="Arial"/>
              </w:rPr>
            </w:pPr>
            <w:r w:rsidRPr="00C64F31">
              <w:rPr>
                <w:rFonts w:cs="Arial"/>
              </w:rPr>
              <w:t xml:space="preserve">RAN2 assumes the MAC CE for L1/2 mobility trigger contains at least a candidate configuration index. </w:t>
            </w:r>
          </w:p>
          <w:p w14:paraId="0A1A2E83" w14:textId="0CB6A7ED" w:rsidR="007B194A" w:rsidRPr="00C64F31" w:rsidRDefault="007B194A" w:rsidP="00984D33">
            <w:pPr>
              <w:pStyle w:val="Agreement"/>
              <w:spacing w:after="120"/>
              <w:ind w:left="598" w:hanging="425"/>
              <w:contextualSpacing/>
              <w:rPr>
                <w:rFonts w:cs="Arial"/>
              </w:rPr>
            </w:pPr>
            <w:r w:rsidRPr="00C64F31">
              <w:rPr>
                <w:rFonts w:cs="Arial"/>
              </w:rPr>
              <w:t>FFS if the MAC CE can indicate TCI state(s) (or other beam info) to activate for the target Cell(s), dep on RAN1 progress.</w:t>
            </w:r>
          </w:p>
          <w:p w14:paraId="0BCFF6BD" w14:textId="653F6769" w:rsidR="007B194A" w:rsidRPr="00C64F31" w:rsidRDefault="00504783" w:rsidP="00984D33">
            <w:pPr>
              <w:pStyle w:val="Agreement"/>
              <w:spacing w:after="120"/>
              <w:ind w:left="598" w:hanging="425"/>
              <w:contextualSpacing/>
              <w:rPr>
                <w:rFonts w:cs="Arial"/>
              </w:rPr>
            </w:pPr>
            <w:r w:rsidRPr="00C64F31">
              <w:rPr>
                <w:rFonts w:cs="Arial"/>
              </w:rPr>
              <w:t xml:space="preserve">FFS if it should be possible to perform </w:t>
            </w:r>
            <w:proofErr w:type="spellStart"/>
            <w:r w:rsidRPr="00C64F31">
              <w:rPr>
                <w:rFonts w:cs="Arial"/>
              </w:rPr>
              <w:t>SCell</w:t>
            </w:r>
            <w:proofErr w:type="spellEnd"/>
            <w:r w:rsidRPr="00C64F31">
              <w:rPr>
                <w:rFonts w:cs="Arial"/>
              </w:rPr>
              <w:t xml:space="preserve"> activation/deactivation (amongst </w:t>
            </w:r>
            <w:proofErr w:type="spellStart"/>
            <w:r w:rsidRPr="00C64F31">
              <w:rPr>
                <w:rFonts w:cs="Arial"/>
              </w:rPr>
              <w:t>SCells</w:t>
            </w:r>
            <w:proofErr w:type="spellEnd"/>
            <w:r w:rsidRPr="00C64F31">
              <w:rPr>
                <w:rFonts w:cs="Arial"/>
              </w:rPr>
              <w:t xml:space="preserve"> associated with the candidate configuration) simultaneously with L1 L2 mobility trigger MAC CE (if so, FFS how this is determined).</w:t>
            </w:r>
          </w:p>
          <w:p w14:paraId="4C6F2459" w14:textId="78C59472" w:rsidR="007B194A" w:rsidRPr="00C64F31" w:rsidRDefault="007B194A" w:rsidP="00984D33">
            <w:pPr>
              <w:pStyle w:val="Doc-text2"/>
              <w:spacing w:after="120"/>
              <w:ind w:left="0" w:firstLine="0"/>
              <w:contextualSpacing/>
              <w:rPr>
                <w:rFonts w:eastAsiaTheme="minorEastAsia" w:cs="Arial"/>
                <w:u w:val="single"/>
                <w:lang w:eastAsia="zh-TW"/>
              </w:rPr>
            </w:pPr>
            <w:r w:rsidRPr="00C64F31">
              <w:rPr>
                <w:rFonts w:eastAsiaTheme="minorEastAsia" w:cs="Arial"/>
                <w:u w:val="single"/>
                <w:lang w:eastAsia="zh-TW"/>
              </w:rPr>
              <w:t>RACH upon cell switch</w:t>
            </w:r>
          </w:p>
          <w:p w14:paraId="69FC701D" w14:textId="77777777" w:rsidR="007B194A" w:rsidRPr="00C64F31" w:rsidRDefault="007B194A" w:rsidP="00984D33">
            <w:pPr>
              <w:pStyle w:val="Agreement"/>
              <w:spacing w:after="120"/>
              <w:ind w:left="598" w:hanging="425"/>
              <w:contextualSpacing/>
              <w:rPr>
                <w:rFonts w:cs="Arial"/>
              </w:rPr>
            </w:pPr>
            <w:r w:rsidRPr="00C64F31">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C64F31">
              <w:rPr>
                <w:rFonts w:cs="Arial"/>
              </w:rPr>
              <w:t>RAN1, and</w:t>
            </w:r>
            <w:proofErr w:type="gramEnd"/>
            <w:r w:rsidRPr="00C64F31">
              <w:rPr>
                <w:rFonts w:cs="Arial"/>
              </w:rPr>
              <w:t xml:space="preserve"> expect that RAN1 is working on this. </w:t>
            </w:r>
          </w:p>
          <w:p w14:paraId="1466013F" w14:textId="77777777" w:rsidR="007B194A" w:rsidRPr="00C64F31" w:rsidRDefault="007B194A" w:rsidP="00984D33">
            <w:pPr>
              <w:pStyle w:val="Agreement"/>
              <w:spacing w:after="120"/>
              <w:ind w:left="598" w:hanging="425"/>
              <w:contextualSpacing/>
              <w:rPr>
                <w:rFonts w:cs="Arial"/>
              </w:rPr>
            </w:pPr>
            <w:r w:rsidRPr="00C64F31">
              <w:rPr>
                <w:rFonts w:cs="Arial"/>
              </w:rPr>
              <w:t xml:space="preserve">RAN2 assumes RACH resource for CFRA for L1 L2 dynamic switch may be provided in RRC configuration (or potentially by MAC CE FFS). </w:t>
            </w:r>
          </w:p>
          <w:p w14:paraId="14A529C3" w14:textId="6D71C0AA" w:rsidR="007B194A" w:rsidRPr="00C64F31" w:rsidRDefault="006405C7" w:rsidP="00984D33">
            <w:pPr>
              <w:pStyle w:val="Doc-text2"/>
              <w:spacing w:after="120"/>
              <w:ind w:left="0" w:firstLine="0"/>
              <w:contextualSpacing/>
              <w:rPr>
                <w:rFonts w:eastAsiaTheme="minorEastAsia" w:cs="Arial"/>
                <w:u w:val="single"/>
                <w:lang w:eastAsia="zh-TW"/>
              </w:rPr>
            </w:pPr>
            <w:r w:rsidRPr="00C64F31">
              <w:rPr>
                <w:rFonts w:eastAsiaTheme="minorEastAsia" w:cs="Arial"/>
                <w:u w:val="single"/>
                <w:lang w:eastAsia="zh-TW"/>
              </w:rPr>
              <w:t>L2/3 reset</w:t>
            </w:r>
          </w:p>
          <w:p w14:paraId="3FF92C53" w14:textId="4D4AAB47" w:rsidR="006405C7" w:rsidRPr="00C64F31" w:rsidRDefault="006405C7" w:rsidP="00C64F31">
            <w:pPr>
              <w:pStyle w:val="Agreement"/>
              <w:spacing w:after="120"/>
              <w:ind w:left="601" w:hanging="425"/>
              <w:rPr>
                <w:rFonts w:cs="Arial"/>
              </w:rPr>
            </w:pPr>
            <w:r w:rsidRPr="00C64F31">
              <w:rPr>
                <w:rFonts w:cs="Arial"/>
              </w:rPr>
              <w:t xml:space="preserve">R2 assumes that at L1L2 cell switch: Whether the UE performs partial or full MAC reset (FFS what partial reset is, </w:t>
            </w:r>
            <w:proofErr w:type="gramStart"/>
            <w:r w:rsidRPr="00C64F31">
              <w:rPr>
                <w:rFonts w:cs="Arial"/>
              </w:rPr>
              <w:t>e.g.</w:t>
            </w:r>
            <w:proofErr w:type="gramEnd"/>
            <w:r w:rsidRPr="00C64F31">
              <w:rPr>
                <w:rFonts w:cs="Arial"/>
              </w:rPr>
              <w:t xml:space="preserve"> to avoid data loss), re-establish RLC, perform data recovery with PDCP is explicitly controlled by the network. R2 assumes that this can be configured by RRC. FFS if MAC CE indication(s) is/are needed. </w:t>
            </w:r>
          </w:p>
          <w:p w14:paraId="248636A4" w14:textId="7D1C7DD8" w:rsidR="005960F0" w:rsidRDefault="005960F0" w:rsidP="00984D33">
            <w:pPr>
              <w:pStyle w:val="Agreement"/>
              <w:numPr>
                <w:ilvl w:val="0"/>
                <w:numId w:val="0"/>
              </w:numPr>
              <w:tabs>
                <w:tab w:val="num" w:pos="810"/>
                <w:tab w:val="num" w:pos="1619"/>
              </w:tabs>
              <w:spacing w:after="120"/>
              <w:contextualSpacing/>
              <w:rPr>
                <w:lang w:val="en-US"/>
              </w:rPr>
            </w:pPr>
          </w:p>
        </w:tc>
      </w:tr>
    </w:tbl>
    <w:bookmarkEnd w:id="2"/>
    <w:bookmarkEnd w:id="3"/>
    <w:bookmarkEnd w:id="4"/>
    <w:p w14:paraId="7035181F" w14:textId="39BA7572" w:rsidR="00846530" w:rsidRPr="00575E71" w:rsidRDefault="005111DB" w:rsidP="000F751E">
      <w:pPr>
        <w:spacing w:before="120" w:after="120"/>
        <w:jc w:val="both"/>
        <w:rPr>
          <w:rFonts w:ascii="Arial" w:hAnsi="Arial" w:cs="Arial"/>
          <w:sz w:val="20"/>
          <w:szCs w:val="20"/>
          <w:lang w:val="en-GB"/>
        </w:rPr>
      </w:pPr>
      <w:r w:rsidRPr="00575E71">
        <w:rPr>
          <w:rFonts w:ascii="Arial" w:hAnsi="Arial" w:cs="Arial"/>
          <w:sz w:val="20"/>
          <w:szCs w:val="20"/>
          <w:lang w:val="en-GB"/>
        </w:rPr>
        <w:t>In this contribution</w:t>
      </w:r>
      <w:r w:rsidR="00007985" w:rsidRPr="00575E71">
        <w:rPr>
          <w:rFonts w:ascii="Arial" w:hAnsi="Arial" w:cs="Arial"/>
          <w:sz w:val="20"/>
          <w:szCs w:val="20"/>
          <w:lang w:val="en-GB"/>
        </w:rPr>
        <w:t xml:space="preserve"> we</w:t>
      </w:r>
      <w:r w:rsidR="001655B2" w:rsidRPr="00575E71">
        <w:rPr>
          <w:rFonts w:ascii="Arial" w:hAnsi="Arial" w:cs="Arial"/>
          <w:sz w:val="20"/>
          <w:szCs w:val="20"/>
          <w:lang w:val="en-GB"/>
        </w:rPr>
        <w:t xml:space="preserve"> </w:t>
      </w:r>
      <w:r w:rsidR="00EC16AA">
        <w:rPr>
          <w:rFonts w:ascii="Arial" w:hAnsi="Arial" w:cs="Arial"/>
          <w:sz w:val="20"/>
          <w:szCs w:val="20"/>
          <w:lang w:val="en-GB"/>
        </w:rPr>
        <w:t xml:space="preserve">discuss </w:t>
      </w:r>
      <w:r w:rsidR="003F4EE0">
        <w:rPr>
          <w:rFonts w:ascii="Arial" w:hAnsi="Arial" w:cs="Arial"/>
          <w:sz w:val="20"/>
          <w:szCs w:val="20"/>
          <w:lang w:val="en-GB"/>
        </w:rPr>
        <w:t xml:space="preserve">about cell switch in LTM, focusing on </w:t>
      </w:r>
      <w:r w:rsidR="00275DF8">
        <w:rPr>
          <w:rFonts w:ascii="Arial" w:hAnsi="Arial" w:cs="Arial"/>
          <w:sz w:val="20"/>
          <w:szCs w:val="20"/>
          <w:lang w:val="en-GB"/>
        </w:rPr>
        <w:t>FFS issues left from last meeting</w:t>
      </w:r>
      <w:r w:rsidR="00C03691" w:rsidRPr="00575E71">
        <w:rPr>
          <w:rFonts w:ascii="Arial" w:hAnsi="Arial" w:cs="Arial"/>
          <w:sz w:val="20"/>
          <w:szCs w:val="20"/>
          <w:lang w:val="en-GB"/>
        </w:rPr>
        <w:t>.</w:t>
      </w:r>
      <w:r w:rsidR="005960F0" w:rsidRPr="005960F0">
        <w:rPr>
          <w:rFonts w:ascii="Arial" w:hAnsi="Arial" w:cs="Arial"/>
          <w:sz w:val="20"/>
          <w:szCs w:val="20"/>
          <w:lang w:val="en-GB"/>
        </w:rPr>
        <w:t xml:space="preserve"> </w:t>
      </w:r>
    </w:p>
    <w:p w14:paraId="1FB7191B" w14:textId="1A237F5C" w:rsidR="006967A9" w:rsidRPr="00575E71" w:rsidRDefault="00CF75E9" w:rsidP="00675D8B">
      <w:pPr>
        <w:pStyle w:val="Heading1"/>
        <w:overflowPunct w:val="0"/>
        <w:autoSpaceDE w:val="0"/>
        <w:autoSpaceDN w:val="0"/>
        <w:adjustRightInd w:val="0"/>
        <w:spacing w:before="0" w:after="120"/>
        <w:rPr>
          <w:rFonts w:eastAsia="新細明體" w:cs="Arial"/>
        </w:rPr>
      </w:pPr>
      <w:r w:rsidRPr="00575E71">
        <w:rPr>
          <w:rFonts w:eastAsia="新細明體" w:cs="Arial"/>
        </w:rPr>
        <w:lastRenderedPageBreak/>
        <w:t>Discussion</w:t>
      </w:r>
    </w:p>
    <w:p w14:paraId="29DAE1E8" w14:textId="1F4A2B1F" w:rsidR="00EF416B" w:rsidRPr="00575E71" w:rsidRDefault="00045B4B" w:rsidP="005B25DE">
      <w:pPr>
        <w:pStyle w:val="Heading2"/>
        <w:rPr>
          <w:rFonts w:cs="Arial"/>
        </w:rPr>
      </w:pPr>
      <w:r>
        <w:rPr>
          <w:rFonts w:cs="Arial"/>
        </w:rPr>
        <w:t>Triggering of c</w:t>
      </w:r>
      <w:r w:rsidR="00C1691F" w:rsidRPr="00575E71">
        <w:rPr>
          <w:rFonts w:cs="Arial"/>
        </w:rPr>
        <w:t>ell</w:t>
      </w:r>
      <w:r w:rsidR="00FD348B" w:rsidRPr="00575E71">
        <w:rPr>
          <w:rFonts w:cs="Arial"/>
        </w:rPr>
        <w:t xml:space="preserve"> switch</w:t>
      </w:r>
    </w:p>
    <w:p w14:paraId="5D85AE14" w14:textId="68925269" w:rsidR="00FE027B" w:rsidRPr="00FE027B" w:rsidRDefault="00493927" w:rsidP="00FE027B">
      <w:pPr>
        <w:pStyle w:val="Heading3"/>
        <w:numPr>
          <w:ilvl w:val="2"/>
          <w:numId w:val="4"/>
        </w:numPr>
        <w:rPr>
          <w:rFonts w:cs="Arial"/>
        </w:rPr>
      </w:pPr>
      <w:r>
        <w:rPr>
          <w:rFonts w:eastAsiaTheme="minorEastAsia" w:cs="Arial"/>
          <w:lang w:eastAsia="zh-TW"/>
        </w:rPr>
        <w:t>The command</w:t>
      </w:r>
    </w:p>
    <w:p w14:paraId="5882562E" w14:textId="6C32C0D2" w:rsidR="00FE027B" w:rsidRPr="00FE027B" w:rsidRDefault="00FE027B" w:rsidP="005B25DE">
      <w:pPr>
        <w:spacing w:before="120" w:after="120"/>
        <w:jc w:val="both"/>
        <w:rPr>
          <w:rFonts w:ascii="Arial" w:hAnsi="Arial" w:cs="Arial"/>
          <w:sz w:val="20"/>
          <w:szCs w:val="20"/>
          <w:u w:val="single"/>
          <w:lang w:val="en-GB"/>
        </w:rPr>
      </w:pPr>
      <w:r w:rsidRPr="00FE027B">
        <w:rPr>
          <w:rFonts w:ascii="Arial" w:hAnsi="Arial" w:cs="Arial" w:hint="eastAsia"/>
          <w:sz w:val="20"/>
          <w:szCs w:val="20"/>
          <w:u w:val="single"/>
          <w:lang w:val="en-GB"/>
        </w:rPr>
        <w:t>M</w:t>
      </w:r>
      <w:r w:rsidRPr="00FE027B">
        <w:rPr>
          <w:rFonts w:ascii="Arial" w:hAnsi="Arial" w:cs="Arial"/>
          <w:sz w:val="20"/>
          <w:szCs w:val="20"/>
          <w:u w:val="single"/>
          <w:lang w:val="en-GB"/>
        </w:rPr>
        <w:t>AC CE or DCI?</w:t>
      </w:r>
    </w:p>
    <w:p w14:paraId="3F7334FD" w14:textId="7048E09F" w:rsidR="009B5485" w:rsidRDefault="001670FF" w:rsidP="005B25DE">
      <w:pPr>
        <w:spacing w:before="120" w:after="120"/>
        <w:jc w:val="both"/>
        <w:rPr>
          <w:rFonts w:ascii="Arial" w:hAnsi="Arial" w:cs="Arial"/>
          <w:sz w:val="20"/>
          <w:szCs w:val="20"/>
          <w:lang w:val="en-GB"/>
        </w:rPr>
      </w:pPr>
      <w:r>
        <w:rPr>
          <w:rFonts w:ascii="Arial" w:hAnsi="Arial" w:cs="Arial"/>
          <w:sz w:val="20"/>
          <w:szCs w:val="20"/>
          <w:lang w:val="en-GB"/>
        </w:rPr>
        <w:t xml:space="preserve">The conclusion from last meeting </w:t>
      </w:r>
      <w:r w:rsidR="00FF59A4">
        <w:rPr>
          <w:rFonts w:ascii="Arial" w:hAnsi="Arial" w:cs="Arial"/>
          <w:sz w:val="20"/>
          <w:szCs w:val="20"/>
          <w:lang w:val="en-GB"/>
        </w:rPr>
        <w:t>was</w:t>
      </w:r>
      <w:r>
        <w:rPr>
          <w:rFonts w:ascii="Arial" w:hAnsi="Arial" w:cs="Arial"/>
          <w:sz w:val="20"/>
          <w:szCs w:val="20"/>
          <w:lang w:val="en-GB"/>
        </w:rPr>
        <w:t xml:space="preserve"> that </w:t>
      </w:r>
      <w:r>
        <w:rPr>
          <w:rFonts w:ascii="Arial" w:hAnsi="Arial" w:cs="Arial" w:hint="eastAsia"/>
          <w:sz w:val="20"/>
          <w:szCs w:val="20"/>
          <w:lang w:val="en-GB"/>
        </w:rPr>
        <w:t>R</w:t>
      </w:r>
      <w:r>
        <w:rPr>
          <w:rFonts w:ascii="Arial" w:hAnsi="Arial" w:cs="Arial"/>
          <w:sz w:val="20"/>
          <w:szCs w:val="20"/>
          <w:lang w:val="en-GB"/>
        </w:rPr>
        <w:t xml:space="preserve">AN2 </w:t>
      </w:r>
      <w:r w:rsidRPr="001670FF">
        <w:rPr>
          <w:rFonts w:ascii="Arial" w:hAnsi="Arial" w:cs="Arial" w:hint="eastAsia"/>
          <w:sz w:val="20"/>
          <w:szCs w:val="20"/>
          <w:lang w:val="en-GB"/>
        </w:rPr>
        <w:t xml:space="preserve">assumes </w:t>
      </w:r>
      <w:r>
        <w:rPr>
          <w:rFonts w:ascii="Arial" w:hAnsi="Arial" w:cs="Arial"/>
          <w:sz w:val="20"/>
          <w:szCs w:val="20"/>
          <w:lang w:val="en-GB"/>
        </w:rPr>
        <w:t xml:space="preserve">that </w:t>
      </w:r>
      <w:r w:rsidRPr="001670FF">
        <w:rPr>
          <w:rFonts w:ascii="Arial" w:hAnsi="Arial" w:cs="Arial" w:hint="eastAsia"/>
          <w:sz w:val="20"/>
          <w:szCs w:val="20"/>
          <w:lang w:val="en-GB"/>
        </w:rPr>
        <w:t>L1/</w:t>
      </w:r>
      <w:r w:rsidR="00AE035B">
        <w:rPr>
          <w:rFonts w:ascii="Arial" w:hAnsi="Arial" w:cs="Arial"/>
          <w:sz w:val="20"/>
          <w:szCs w:val="20"/>
          <w:lang w:val="en-GB"/>
        </w:rPr>
        <w:t>L</w:t>
      </w:r>
      <w:r w:rsidRPr="001670FF">
        <w:rPr>
          <w:rFonts w:ascii="Arial" w:hAnsi="Arial" w:cs="Arial" w:hint="eastAsia"/>
          <w:sz w:val="20"/>
          <w:szCs w:val="20"/>
          <w:lang w:val="en-GB"/>
        </w:rPr>
        <w:t xml:space="preserve">2 mobility </w:t>
      </w:r>
      <w:r w:rsidRPr="00333B7E">
        <w:rPr>
          <w:rFonts w:ascii="Arial" w:hAnsi="Arial" w:cs="Arial" w:hint="eastAsia"/>
          <w:i/>
          <w:iCs/>
          <w:sz w:val="20"/>
          <w:szCs w:val="20"/>
          <w:lang w:val="en-GB"/>
        </w:rPr>
        <w:t>trigger information</w:t>
      </w:r>
      <w:r w:rsidRPr="001670FF">
        <w:rPr>
          <w:rFonts w:ascii="Arial" w:hAnsi="Arial" w:cs="Arial" w:hint="eastAsia"/>
          <w:sz w:val="20"/>
          <w:szCs w:val="20"/>
          <w:lang w:val="en-GB"/>
        </w:rPr>
        <w:t xml:space="preserve"> is conveyed in a MAC CE,</w:t>
      </w:r>
      <w:r>
        <w:rPr>
          <w:rFonts w:ascii="Arial" w:hAnsi="Arial" w:cs="Arial"/>
          <w:sz w:val="20"/>
          <w:szCs w:val="20"/>
          <w:lang w:val="en-GB"/>
        </w:rPr>
        <w:t xml:space="preserve"> and the MAC CE </w:t>
      </w:r>
      <w:r w:rsidRPr="001670FF">
        <w:rPr>
          <w:rFonts w:ascii="Arial" w:hAnsi="Arial" w:cs="Arial" w:hint="eastAsia"/>
          <w:sz w:val="20"/>
          <w:szCs w:val="20"/>
          <w:lang w:val="en-GB"/>
        </w:rPr>
        <w:t xml:space="preserve">contains at least a candidate configuration index. </w:t>
      </w:r>
      <w:r>
        <w:rPr>
          <w:rFonts w:ascii="Arial" w:hAnsi="Arial" w:cs="Arial"/>
          <w:sz w:val="20"/>
          <w:szCs w:val="20"/>
          <w:lang w:val="en-GB"/>
        </w:rPr>
        <w:t xml:space="preserve">However, </w:t>
      </w:r>
      <w:r w:rsidR="00BF53FB">
        <w:rPr>
          <w:rFonts w:ascii="Arial" w:hAnsi="Arial" w:cs="Arial"/>
          <w:sz w:val="20"/>
          <w:szCs w:val="20"/>
          <w:lang w:val="en-GB"/>
        </w:rPr>
        <w:t xml:space="preserve">it was </w:t>
      </w:r>
      <w:r w:rsidR="00333B7E">
        <w:rPr>
          <w:rFonts w:ascii="Arial" w:hAnsi="Arial" w:cs="Arial"/>
          <w:sz w:val="20"/>
          <w:szCs w:val="20"/>
          <w:lang w:val="en-GB"/>
        </w:rPr>
        <w:t xml:space="preserve">left </w:t>
      </w:r>
      <w:r w:rsidRPr="001670FF">
        <w:rPr>
          <w:rFonts w:ascii="Arial" w:hAnsi="Arial" w:cs="Arial" w:hint="eastAsia"/>
          <w:sz w:val="20"/>
          <w:szCs w:val="20"/>
          <w:lang w:val="en-GB"/>
        </w:rPr>
        <w:t xml:space="preserve">FFS if </w:t>
      </w:r>
      <w:r w:rsidR="00405B16">
        <w:rPr>
          <w:rFonts w:ascii="Arial" w:hAnsi="Arial" w:cs="Arial"/>
          <w:sz w:val="20"/>
          <w:szCs w:val="20"/>
          <w:lang w:val="en-GB"/>
        </w:rPr>
        <w:t>a</w:t>
      </w:r>
      <w:r w:rsidRPr="001670FF">
        <w:rPr>
          <w:rFonts w:ascii="Arial" w:hAnsi="Arial" w:cs="Arial" w:hint="eastAsia"/>
          <w:sz w:val="20"/>
          <w:szCs w:val="20"/>
          <w:lang w:val="en-GB"/>
        </w:rPr>
        <w:t xml:space="preserve"> MAC CE or a DCI is used for the </w:t>
      </w:r>
      <w:r w:rsidRPr="00333B7E">
        <w:rPr>
          <w:rFonts w:ascii="Arial" w:hAnsi="Arial" w:cs="Arial" w:hint="eastAsia"/>
          <w:i/>
          <w:iCs/>
          <w:sz w:val="20"/>
          <w:szCs w:val="20"/>
          <w:lang w:val="en-GB"/>
        </w:rPr>
        <w:t>actual triggering</w:t>
      </w:r>
      <w:r w:rsidRPr="001670FF">
        <w:rPr>
          <w:rFonts w:ascii="Arial" w:hAnsi="Arial" w:cs="Arial" w:hint="eastAsia"/>
          <w:sz w:val="20"/>
          <w:szCs w:val="20"/>
          <w:lang w:val="en-GB"/>
        </w:rPr>
        <w:t>.</w:t>
      </w:r>
      <w:r w:rsidR="00333B7E">
        <w:rPr>
          <w:rFonts w:ascii="Arial" w:hAnsi="Arial" w:cs="Arial"/>
          <w:sz w:val="20"/>
          <w:szCs w:val="20"/>
          <w:lang w:val="en-GB"/>
        </w:rPr>
        <w:t xml:space="preserve"> </w:t>
      </w:r>
      <w:r w:rsidR="00715494">
        <w:rPr>
          <w:rFonts w:ascii="Arial" w:hAnsi="Arial" w:cs="Arial"/>
          <w:sz w:val="20"/>
          <w:szCs w:val="20"/>
          <w:lang w:val="en-GB"/>
        </w:rPr>
        <w:t>Such separation</w:t>
      </w:r>
      <w:r w:rsidR="008B25AB">
        <w:rPr>
          <w:rFonts w:ascii="Arial" w:hAnsi="Arial" w:cs="Arial"/>
          <w:sz w:val="20"/>
          <w:szCs w:val="20"/>
          <w:lang w:val="en-GB"/>
        </w:rPr>
        <w:t xml:space="preserve"> may look confusing. Our understanding is that</w:t>
      </w:r>
      <w:r w:rsidR="002662DF">
        <w:rPr>
          <w:rFonts w:ascii="Arial" w:hAnsi="Arial" w:cs="Arial"/>
          <w:sz w:val="20"/>
          <w:szCs w:val="20"/>
          <w:lang w:val="en-GB"/>
        </w:rPr>
        <w:t xml:space="preserve"> while</w:t>
      </w:r>
      <w:r w:rsidR="008B25AB">
        <w:rPr>
          <w:rFonts w:ascii="Arial" w:hAnsi="Arial" w:cs="Arial"/>
          <w:sz w:val="20"/>
          <w:szCs w:val="20"/>
          <w:lang w:val="en-GB"/>
        </w:rPr>
        <w:t xml:space="preserve"> LTM target configuration (cell) is indicated by a MAC CE, </w:t>
      </w:r>
      <w:r w:rsidR="00A17F67">
        <w:rPr>
          <w:rFonts w:ascii="Arial" w:hAnsi="Arial" w:cs="Arial"/>
          <w:sz w:val="20"/>
          <w:szCs w:val="20"/>
          <w:lang w:val="en-GB"/>
        </w:rPr>
        <w:t xml:space="preserve">the TCI </w:t>
      </w:r>
      <w:r w:rsidR="00DE28C7">
        <w:rPr>
          <w:rFonts w:ascii="Arial" w:hAnsi="Arial" w:cs="Arial"/>
          <w:sz w:val="20"/>
          <w:szCs w:val="20"/>
          <w:lang w:val="en-GB"/>
        </w:rPr>
        <w:t xml:space="preserve">state (beam) to be used </w:t>
      </w:r>
      <w:r w:rsidR="00A9771A">
        <w:rPr>
          <w:rFonts w:ascii="Arial" w:hAnsi="Arial" w:cs="Arial"/>
          <w:sz w:val="20"/>
          <w:szCs w:val="20"/>
          <w:lang w:val="en-GB"/>
        </w:rPr>
        <w:t xml:space="preserve">after cell switch </w:t>
      </w:r>
      <w:r w:rsidR="00DE28C7">
        <w:rPr>
          <w:rFonts w:ascii="Arial" w:hAnsi="Arial" w:cs="Arial"/>
          <w:sz w:val="20"/>
          <w:szCs w:val="20"/>
          <w:lang w:val="en-GB"/>
        </w:rPr>
        <w:t>may be indicated in different ways:</w:t>
      </w:r>
    </w:p>
    <w:p w14:paraId="09C1502A" w14:textId="44876588" w:rsidR="008B25AB" w:rsidRPr="008B25AB" w:rsidRDefault="008B25AB" w:rsidP="008B25AB">
      <w:pPr>
        <w:pStyle w:val="ListParagraph"/>
        <w:numPr>
          <w:ilvl w:val="0"/>
          <w:numId w:val="18"/>
        </w:numPr>
        <w:spacing w:before="120" w:after="120"/>
        <w:jc w:val="both"/>
        <w:rPr>
          <w:rFonts w:ascii="Arial" w:hAnsi="Arial" w:cs="Arial"/>
        </w:rPr>
      </w:pPr>
      <w:r>
        <w:rPr>
          <w:rFonts w:ascii="Arial" w:eastAsiaTheme="minorEastAsia" w:hAnsi="Arial" w:cs="Arial"/>
          <w:lang w:eastAsia="zh-TW"/>
        </w:rPr>
        <w:t>DCI</w:t>
      </w:r>
      <w:r w:rsidR="00DE28C7">
        <w:rPr>
          <w:rFonts w:ascii="Arial" w:eastAsiaTheme="minorEastAsia" w:hAnsi="Arial" w:cs="Arial"/>
          <w:lang w:eastAsia="zh-TW"/>
        </w:rPr>
        <w:t xml:space="preserve">: </w:t>
      </w:r>
      <w:r w:rsidR="001F3E7D">
        <w:rPr>
          <w:rFonts w:ascii="Arial" w:eastAsiaTheme="minorEastAsia" w:hAnsi="Arial" w:cs="Arial"/>
          <w:lang w:eastAsia="zh-TW"/>
        </w:rPr>
        <w:t>Like</w:t>
      </w:r>
      <w:r w:rsidR="00DE28C7">
        <w:rPr>
          <w:rFonts w:ascii="Arial" w:eastAsiaTheme="minorEastAsia" w:hAnsi="Arial" w:cs="Arial"/>
          <w:lang w:eastAsia="zh-TW"/>
        </w:rPr>
        <w:t xml:space="preserve"> Rel-17 unified TCI framework, </w:t>
      </w:r>
      <w:r w:rsidR="001A237C">
        <w:rPr>
          <w:rFonts w:ascii="Arial" w:eastAsiaTheme="minorEastAsia" w:hAnsi="Arial" w:cs="Arial"/>
          <w:lang w:eastAsia="zh-TW"/>
        </w:rPr>
        <w:t xml:space="preserve">DCI is used to indicate </w:t>
      </w:r>
      <w:r w:rsidR="00296F69">
        <w:rPr>
          <w:rFonts w:ascii="Arial" w:eastAsiaTheme="minorEastAsia" w:hAnsi="Arial" w:cs="Arial"/>
          <w:lang w:eastAsia="zh-TW"/>
        </w:rPr>
        <w:t xml:space="preserve">a TCI </w:t>
      </w:r>
      <w:r w:rsidR="001F3E7D">
        <w:rPr>
          <w:rFonts w:ascii="Arial" w:eastAsiaTheme="minorEastAsia" w:hAnsi="Arial" w:cs="Arial"/>
          <w:lang w:eastAsia="zh-TW"/>
        </w:rPr>
        <w:t>codepoint (from the active TCI state list)</w:t>
      </w:r>
      <w:r w:rsidR="001A237C">
        <w:rPr>
          <w:rFonts w:ascii="Arial" w:eastAsiaTheme="minorEastAsia" w:hAnsi="Arial" w:cs="Arial"/>
          <w:lang w:eastAsia="zh-TW"/>
        </w:rPr>
        <w:t xml:space="preserve">. </w:t>
      </w:r>
      <w:r w:rsidR="002C1CE9">
        <w:rPr>
          <w:rFonts w:ascii="Arial" w:eastAsiaTheme="minorEastAsia" w:hAnsi="Arial" w:cs="Arial"/>
          <w:lang w:eastAsia="zh-TW"/>
        </w:rPr>
        <w:t xml:space="preserve">In LTM, if the cell </w:t>
      </w:r>
      <w:r w:rsidR="00A50DC0">
        <w:rPr>
          <w:rFonts w:ascii="Arial" w:eastAsiaTheme="minorEastAsia" w:hAnsi="Arial" w:cs="Arial"/>
          <w:lang w:eastAsia="zh-TW"/>
        </w:rPr>
        <w:t>switch MAC CE</w:t>
      </w:r>
      <w:r w:rsidR="00A9771A">
        <w:rPr>
          <w:rFonts w:ascii="Arial" w:eastAsiaTheme="minorEastAsia" w:hAnsi="Arial" w:cs="Arial"/>
          <w:lang w:eastAsia="zh-TW"/>
        </w:rPr>
        <w:t xml:space="preserve"> does not come together with the DCI, it is </w:t>
      </w:r>
      <w:r w:rsidR="00EF02C8">
        <w:rPr>
          <w:rFonts w:ascii="Arial" w:eastAsiaTheme="minorEastAsia" w:hAnsi="Arial" w:cs="Arial"/>
          <w:lang w:eastAsia="zh-TW"/>
        </w:rPr>
        <w:t xml:space="preserve">possible </w:t>
      </w:r>
      <w:r w:rsidR="001F2C90">
        <w:rPr>
          <w:rFonts w:ascii="Arial" w:eastAsiaTheme="minorEastAsia" w:hAnsi="Arial" w:cs="Arial"/>
          <w:lang w:eastAsia="zh-TW"/>
        </w:rPr>
        <w:t xml:space="preserve">that UE switches to a beam from target cell before changing its serving cell. This may be supported by Rel-17 inter-cell beam management </w:t>
      </w:r>
      <w:r w:rsidR="001F2C90">
        <w:rPr>
          <w:rFonts w:ascii="Arial" w:eastAsiaTheme="minorEastAsia" w:hAnsi="Arial" w:cs="Arial" w:hint="eastAsia"/>
          <w:lang w:eastAsia="zh-TW"/>
        </w:rPr>
        <w:t xml:space="preserve">(ICBM) </w:t>
      </w:r>
      <w:r w:rsidR="001F2C90">
        <w:rPr>
          <w:rFonts w:ascii="Arial" w:eastAsiaTheme="minorEastAsia" w:hAnsi="Arial" w:cs="Arial"/>
          <w:lang w:eastAsia="zh-TW"/>
        </w:rPr>
        <w:t>mechanism.</w:t>
      </w:r>
    </w:p>
    <w:p w14:paraId="6807F891" w14:textId="1A291FEF" w:rsidR="008B25AB" w:rsidRPr="008B25AB" w:rsidRDefault="008B25AB" w:rsidP="008B25AB">
      <w:pPr>
        <w:pStyle w:val="ListParagraph"/>
        <w:numPr>
          <w:ilvl w:val="0"/>
          <w:numId w:val="18"/>
        </w:numPr>
        <w:spacing w:before="120" w:after="120"/>
        <w:jc w:val="both"/>
        <w:rPr>
          <w:rFonts w:ascii="Arial" w:hAnsi="Arial" w:cs="Arial"/>
        </w:rPr>
      </w:pPr>
      <w:r>
        <w:rPr>
          <w:rFonts w:ascii="Arial" w:eastAsiaTheme="minorEastAsia" w:hAnsi="Arial" w:cs="Arial"/>
          <w:lang w:eastAsia="zh-TW"/>
        </w:rPr>
        <w:t>MAC CE</w:t>
      </w:r>
      <w:r w:rsidR="001F3E7D">
        <w:rPr>
          <w:rFonts w:ascii="Arial" w:eastAsiaTheme="minorEastAsia" w:hAnsi="Arial" w:cs="Arial"/>
          <w:lang w:eastAsia="zh-TW"/>
        </w:rPr>
        <w:t>: In addition to target configuration index, the cell switch MAC CE may also carry the TCI state ID to be used in the target cell.</w:t>
      </w:r>
    </w:p>
    <w:p w14:paraId="458B48FD" w14:textId="37F72284" w:rsidR="00900698" w:rsidRPr="00900698" w:rsidRDefault="00900698" w:rsidP="00D40246">
      <w:pPr>
        <w:spacing w:before="120" w:after="120"/>
        <w:jc w:val="both"/>
        <w:rPr>
          <w:rFonts w:ascii="Arial" w:hAnsi="Arial" w:cs="Arial"/>
          <w:sz w:val="20"/>
          <w:szCs w:val="20"/>
          <w:lang w:val="en-GB"/>
        </w:rPr>
      </w:pPr>
      <w:r w:rsidRPr="00900698">
        <w:rPr>
          <w:rFonts w:ascii="Arial" w:hAnsi="Arial" w:cs="Arial" w:hint="eastAsia"/>
          <w:sz w:val="20"/>
          <w:szCs w:val="20"/>
          <w:lang w:val="en-GB"/>
        </w:rPr>
        <w:t>A</w:t>
      </w:r>
      <w:r w:rsidRPr="00900698">
        <w:rPr>
          <w:rFonts w:ascii="Arial" w:hAnsi="Arial" w:cs="Arial"/>
          <w:sz w:val="20"/>
          <w:szCs w:val="20"/>
          <w:lang w:val="en-GB"/>
        </w:rPr>
        <w:t xml:space="preserve">lthough this issue was also mentioned </w:t>
      </w:r>
      <w:r w:rsidR="001F3E7D">
        <w:rPr>
          <w:rFonts w:ascii="Arial" w:hAnsi="Arial" w:cs="Arial"/>
          <w:sz w:val="20"/>
          <w:szCs w:val="20"/>
          <w:lang w:val="en-GB"/>
        </w:rPr>
        <w:t>in</w:t>
      </w:r>
      <w:r w:rsidRPr="00900698">
        <w:rPr>
          <w:rFonts w:ascii="Arial" w:hAnsi="Arial" w:cs="Arial"/>
          <w:sz w:val="20"/>
          <w:szCs w:val="20"/>
          <w:lang w:val="en-GB"/>
        </w:rPr>
        <w:t xml:space="preserve"> some RAN1 </w:t>
      </w:r>
      <w:r w:rsidR="001F3E7D">
        <w:rPr>
          <w:rFonts w:ascii="Arial" w:hAnsi="Arial" w:cs="Arial"/>
          <w:sz w:val="20"/>
          <w:szCs w:val="20"/>
          <w:lang w:val="en-GB"/>
        </w:rPr>
        <w:t xml:space="preserve">contributions, we believe that </w:t>
      </w:r>
      <w:r w:rsidR="00F22625">
        <w:rPr>
          <w:rFonts w:ascii="Arial" w:hAnsi="Arial" w:cs="Arial"/>
          <w:sz w:val="20"/>
          <w:szCs w:val="20"/>
          <w:lang w:val="en-GB"/>
        </w:rPr>
        <w:t xml:space="preserve">cell switch triggering is a RAN2 topic, and thus </w:t>
      </w:r>
      <w:r w:rsidR="008B4244">
        <w:rPr>
          <w:rFonts w:ascii="Arial" w:hAnsi="Arial" w:cs="Arial"/>
          <w:sz w:val="20"/>
          <w:szCs w:val="20"/>
          <w:lang w:val="en-GB"/>
        </w:rPr>
        <w:t xml:space="preserve">we </w:t>
      </w:r>
      <w:r w:rsidR="00F22625">
        <w:rPr>
          <w:rFonts w:ascii="Arial" w:hAnsi="Arial" w:cs="Arial"/>
          <w:sz w:val="20"/>
          <w:szCs w:val="20"/>
          <w:lang w:val="en-GB"/>
        </w:rPr>
        <w:t>suggest that RAN2 make the choice in this meeting.</w:t>
      </w:r>
    </w:p>
    <w:p w14:paraId="7941FB39" w14:textId="0D5FF85E" w:rsidR="001A1F5A" w:rsidRDefault="00233BA3" w:rsidP="00D40246">
      <w:pPr>
        <w:spacing w:before="120" w:after="120"/>
        <w:jc w:val="both"/>
        <w:rPr>
          <w:rFonts w:ascii="Arial" w:hAnsi="Arial" w:cs="Arial"/>
          <w:b/>
          <w:bCs/>
          <w:sz w:val="20"/>
          <w:szCs w:val="20"/>
          <w:lang w:val="en-GB"/>
        </w:rPr>
      </w:pPr>
      <w:r w:rsidRPr="00575E71">
        <w:rPr>
          <w:rFonts w:ascii="Arial" w:hAnsi="Arial" w:cs="Arial"/>
          <w:b/>
          <w:bCs/>
          <w:sz w:val="20"/>
          <w:szCs w:val="20"/>
          <w:lang w:val="en-GB"/>
        </w:rPr>
        <w:t xml:space="preserve">Proposal </w:t>
      </w:r>
      <w:r w:rsidR="003070AF">
        <w:rPr>
          <w:rFonts w:ascii="Arial" w:hAnsi="Arial" w:cs="Arial"/>
          <w:b/>
          <w:bCs/>
          <w:sz w:val="20"/>
          <w:szCs w:val="20"/>
          <w:lang w:val="en-GB"/>
        </w:rPr>
        <w:t>1</w:t>
      </w:r>
      <w:r w:rsidRPr="00575E71">
        <w:rPr>
          <w:rFonts w:ascii="Arial" w:hAnsi="Arial" w:cs="Arial"/>
          <w:b/>
          <w:bCs/>
          <w:sz w:val="20"/>
          <w:szCs w:val="20"/>
          <w:lang w:val="en-GB"/>
        </w:rPr>
        <w:t>:</w:t>
      </w:r>
      <w:r w:rsidR="00D40246" w:rsidRPr="00575E71">
        <w:rPr>
          <w:rFonts w:ascii="Arial" w:hAnsi="Arial" w:cs="Arial"/>
          <w:b/>
          <w:bCs/>
          <w:sz w:val="20"/>
          <w:szCs w:val="20"/>
          <w:lang w:val="en-GB"/>
        </w:rPr>
        <w:t xml:space="preserve"> </w:t>
      </w:r>
      <w:r w:rsidR="008B25AB">
        <w:rPr>
          <w:rFonts w:ascii="Arial" w:hAnsi="Arial" w:cs="Arial"/>
          <w:b/>
          <w:bCs/>
          <w:sz w:val="20"/>
          <w:szCs w:val="20"/>
          <w:lang w:val="en-GB"/>
        </w:rPr>
        <w:t xml:space="preserve">LTM </w:t>
      </w:r>
      <w:r w:rsidR="002662DF">
        <w:rPr>
          <w:rFonts w:ascii="Arial" w:hAnsi="Arial" w:cs="Arial"/>
          <w:b/>
          <w:bCs/>
          <w:sz w:val="20"/>
          <w:szCs w:val="20"/>
          <w:lang w:val="en-GB"/>
        </w:rPr>
        <w:t>target configuration is indicated by a MAC CE. RAN2 decide if the TCI state</w:t>
      </w:r>
      <w:r w:rsidR="00A50DC0">
        <w:rPr>
          <w:rFonts w:ascii="Arial" w:hAnsi="Arial" w:cs="Arial"/>
          <w:b/>
          <w:bCs/>
          <w:sz w:val="20"/>
          <w:szCs w:val="20"/>
          <w:lang w:val="en-GB"/>
        </w:rPr>
        <w:t xml:space="preserve"> to be used </w:t>
      </w:r>
      <w:r w:rsidR="007859C0">
        <w:rPr>
          <w:rFonts w:ascii="Arial" w:hAnsi="Arial" w:cs="Arial"/>
          <w:b/>
          <w:bCs/>
          <w:sz w:val="20"/>
          <w:szCs w:val="20"/>
          <w:lang w:val="en-GB"/>
        </w:rPr>
        <w:t xml:space="preserve">after </w:t>
      </w:r>
      <w:r w:rsidR="00A9771A">
        <w:rPr>
          <w:rFonts w:ascii="Arial" w:hAnsi="Arial" w:cs="Arial"/>
          <w:b/>
          <w:bCs/>
          <w:sz w:val="20"/>
          <w:szCs w:val="20"/>
          <w:lang w:val="en-GB"/>
        </w:rPr>
        <w:t xml:space="preserve">cell switch </w:t>
      </w:r>
      <w:r w:rsidR="002662DF">
        <w:rPr>
          <w:rFonts w:ascii="Arial" w:hAnsi="Arial" w:cs="Arial"/>
          <w:b/>
          <w:bCs/>
          <w:sz w:val="20"/>
          <w:szCs w:val="20"/>
          <w:lang w:val="en-GB"/>
        </w:rPr>
        <w:t>is indicated also by the MAC</w:t>
      </w:r>
      <w:r w:rsidR="00DE28C7">
        <w:rPr>
          <w:rFonts w:ascii="Arial" w:hAnsi="Arial" w:cs="Arial"/>
          <w:b/>
          <w:bCs/>
          <w:sz w:val="20"/>
          <w:szCs w:val="20"/>
          <w:lang w:val="en-GB"/>
        </w:rPr>
        <w:t xml:space="preserve"> CE, or by a</w:t>
      </w:r>
      <w:r w:rsidR="00A9771A">
        <w:rPr>
          <w:rFonts w:ascii="Arial" w:hAnsi="Arial" w:cs="Arial"/>
          <w:b/>
          <w:bCs/>
          <w:sz w:val="20"/>
          <w:szCs w:val="20"/>
          <w:lang w:val="en-GB"/>
        </w:rPr>
        <w:t xml:space="preserve"> </w:t>
      </w:r>
      <w:r w:rsidR="00DE28C7">
        <w:rPr>
          <w:rFonts w:ascii="Arial" w:hAnsi="Arial" w:cs="Arial"/>
          <w:b/>
          <w:bCs/>
          <w:sz w:val="20"/>
          <w:szCs w:val="20"/>
          <w:lang w:val="en-GB"/>
        </w:rPr>
        <w:t>DCI.</w:t>
      </w:r>
    </w:p>
    <w:p w14:paraId="07439CFE" w14:textId="2A528873" w:rsidR="00FE027B" w:rsidRPr="00FE027B" w:rsidRDefault="00FE027B" w:rsidP="00D40246">
      <w:pPr>
        <w:spacing w:before="120" w:after="120"/>
        <w:jc w:val="both"/>
        <w:rPr>
          <w:rFonts w:ascii="Arial" w:hAnsi="Arial" w:cs="Arial"/>
          <w:sz w:val="20"/>
          <w:szCs w:val="20"/>
          <w:u w:val="single"/>
          <w:lang w:val="en-GB"/>
        </w:rPr>
      </w:pPr>
      <w:proofErr w:type="spellStart"/>
      <w:r w:rsidRPr="00FE027B">
        <w:rPr>
          <w:rFonts w:ascii="Arial" w:hAnsi="Arial" w:cs="Arial" w:hint="eastAsia"/>
          <w:sz w:val="20"/>
          <w:szCs w:val="20"/>
          <w:u w:val="single"/>
          <w:lang w:val="en-GB"/>
        </w:rPr>
        <w:t>S</w:t>
      </w:r>
      <w:r w:rsidRPr="00FE027B">
        <w:rPr>
          <w:rFonts w:ascii="Arial" w:hAnsi="Arial" w:cs="Arial"/>
          <w:sz w:val="20"/>
          <w:szCs w:val="20"/>
          <w:u w:val="single"/>
          <w:lang w:val="en-GB"/>
        </w:rPr>
        <w:t>Cell</w:t>
      </w:r>
      <w:proofErr w:type="spellEnd"/>
      <w:r w:rsidRPr="00FE027B">
        <w:rPr>
          <w:rFonts w:ascii="Arial" w:hAnsi="Arial" w:cs="Arial"/>
          <w:sz w:val="20"/>
          <w:szCs w:val="20"/>
          <w:u w:val="single"/>
          <w:lang w:val="en-GB"/>
        </w:rPr>
        <w:t xml:space="preserve"> activation</w:t>
      </w:r>
      <w:r w:rsidR="00D22F48">
        <w:rPr>
          <w:rFonts w:ascii="Arial" w:hAnsi="Arial" w:cs="Arial"/>
          <w:sz w:val="20"/>
          <w:szCs w:val="20"/>
          <w:u w:val="single"/>
          <w:lang w:val="en-GB"/>
        </w:rPr>
        <w:t>/deactivation</w:t>
      </w:r>
    </w:p>
    <w:p w14:paraId="7440F113" w14:textId="1CC9A86D" w:rsidR="00FE027B" w:rsidRDefault="00FE027B" w:rsidP="00D40246">
      <w:pPr>
        <w:spacing w:before="120" w:after="120"/>
        <w:jc w:val="both"/>
        <w:rPr>
          <w:rFonts w:ascii="Arial" w:hAnsi="Arial" w:cs="Arial"/>
          <w:sz w:val="20"/>
          <w:szCs w:val="20"/>
          <w:lang w:val="en-GB"/>
        </w:rPr>
      </w:pPr>
      <w:r w:rsidRPr="00BF1BB7">
        <w:rPr>
          <w:rFonts w:ascii="Arial" w:hAnsi="Arial" w:cs="Arial" w:hint="eastAsia"/>
          <w:sz w:val="20"/>
          <w:szCs w:val="20"/>
          <w:lang w:val="en-GB"/>
        </w:rPr>
        <w:t>I</w:t>
      </w:r>
      <w:r w:rsidRPr="00BF1BB7">
        <w:rPr>
          <w:rFonts w:ascii="Arial" w:hAnsi="Arial" w:cs="Arial"/>
          <w:sz w:val="20"/>
          <w:szCs w:val="20"/>
          <w:lang w:val="en-GB"/>
        </w:rPr>
        <w:t xml:space="preserve">t was also </w:t>
      </w:r>
      <w:r w:rsidR="00BF1BB7" w:rsidRPr="00BF1BB7">
        <w:rPr>
          <w:rFonts w:ascii="Arial" w:hAnsi="Arial" w:cs="Arial"/>
          <w:sz w:val="20"/>
          <w:szCs w:val="20"/>
          <w:lang w:val="en-GB"/>
        </w:rPr>
        <w:t>left FFS</w:t>
      </w:r>
      <w:r w:rsidR="00DA7B8E" w:rsidRPr="00DA7B8E">
        <w:rPr>
          <w:rFonts w:ascii="Arial" w:hAnsi="Arial" w:cs="Arial" w:hint="eastAsia"/>
          <w:sz w:val="20"/>
          <w:szCs w:val="20"/>
          <w:lang w:val="en-GB"/>
        </w:rPr>
        <w:t xml:space="preserve"> if it should be possible to perform </w:t>
      </w:r>
      <w:proofErr w:type="spellStart"/>
      <w:r w:rsidR="00DA7B8E" w:rsidRPr="00DA7B8E">
        <w:rPr>
          <w:rFonts w:ascii="Arial" w:hAnsi="Arial" w:cs="Arial" w:hint="eastAsia"/>
          <w:sz w:val="20"/>
          <w:szCs w:val="20"/>
          <w:lang w:val="en-GB"/>
        </w:rPr>
        <w:t>SCell</w:t>
      </w:r>
      <w:proofErr w:type="spellEnd"/>
      <w:r w:rsidR="00DA7B8E" w:rsidRPr="00DA7B8E">
        <w:rPr>
          <w:rFonts w:ascii="Arial" w:hAnsi="Arial" w:cs="Arial" w:hint="eastAsia"/>
          <w:sz w:val="20"/>
          <w:szCs w:val="20"/>
          <w:lang w:val="en-GB"/>
        </w:rPr>
        <w:t xml:space="preserve"> activation/deactivation simultaneously with </w:t>
      </w:r>
      <w:r w:rsidR="00DA7B8E">
        <w:rPr>
          <w:rFonts w:ascii="Arial" w:hAnsi="Arial" w:cs="Arial"/>
          <w:sz w:val="20"/>
          <w:szCs w:val="20"/>
          <w:lang w:val="en-GB"/>
        </w:rPr>
        <w:t>the LTM</w:t>
      </w:r>
      <w:r w:rsidR="00DA7B8E" w:rsidRPr="00DA7B8E">
        <w:rPr>
          <w:rFonts w:ascii="Arial" w:hAnsi="Arial" w:cs="Arial" w:hint="eastAsia"/>
          <w:sz w:val="20"/>
          <w:szCs w:val="20"/>
          <w:lang w:val="en-GB"/>
        </w:rPr>
        <w:t xml:space="preserve"> trigger MAC CE</w:t>
      </w:r>
      <w:r w:rsidR="00DA7B8E">
        <w:rPr>
          <w:rFonts w:ascii="Arial" w:hAnsi="Arial" w:cs="Arial"/>
          <w:sz w:val="20"/>
          <w:szCs w:val="20"/>
          <w:lang w:val="en-GB"/>
        </w:rPr>
        <w:t xml:space="preserve">. In legacy </w:t>
      </w:r>
      <w:r w:rsidR="00DA3C87">
        <w:rPr>
          <w:rFonts w:ascii="Arial" w:hAnsi="Arial" w:cs="Arial"/>
          <w:sz w:val="20"/>
          <w:szCs w:val="20"/>
          <w:lang w:val="en-GB"/>
        </w:rPr>
        <w:t>procedure</w:t>
      </w:r>
      <w:r w:rsidR="00DA7B8E">
        <w:rPr>
          <w:rFonts w:ascii="Arial" w:hAnsi="Arial" w:cs="Arial"/>
          <w:sz w:val="20"/>
          <w:szCs w:val="20"/>
          <w:lang w:val="en-GB"/>
        </w:rPr>
        <w:t xml:space="preserve">, </w:t>
      </w:r>
      <w:r w:rsidR="002C4012">
        <w:rPr>
          <w:rFonts w:ascii="Arial" w:hAnsi="Arial" w:cs="Arial"/>
          <w:sz w:val="20"/>
          <w:szCs w:val="20"/>
          <w:lang w:val="en-GB"/>
        </w:rPr>
        <w:t xml:space="preserve">configured </w:t>
      </w:r>
      <w:proofErr w:type="spellStart"/>
      <w:r w:rsidR="00DA3C87">
        <w:rPr>
          <w:rFonts w:ascii="Arial" w:hAnsi="Arial" w:cs="Arial"/>
          <w:sz w:val="20"/>
          <w:szCs w:val="20"/>
          <w:lang w:val="en-GB"/>
        </w:rPr>
        <w:t>SCells</w:t>
      </w:r>
      <w:proofErr w:type="spellEnd"/>
      <w:r w:rsidR="00DA3C87">
        <w:rPr>
          <w:rFonts w:ascii="Arial" w:hAnsi="Arial" w:cs="Arial"/>
          <w:sz w:val="20"/>
          <w:szCs w:val="20"/>
          <w:lang w:val="en-GB"/>
        </w:rPr>
        <w:t xml:space="preserve"> are in deactivate state initially, and can be activated by a MAC CE. If LTM cell switch is </w:t>
      </w:r>
      <w:r w:rsidR="00631DC0">
        <w:rPr>
          <w:rFonts w:ascii="Arial" w:hAnsi="Arial" w:cs="Arial"/>
          <w:sz w:val="20"/>
          <w:szCs w:val="20"/>
          <w:lang w:val="en-GB"/>
        </w:rPr>
        <w:t xml:space="preserve">also </w:t>
      </w:r>
      <w:r w:rsidR="00DA3C87">
        <w:rPr>
          <w:rFonts w:ascii="Arial" w:hAnsi="Arial" w:cs="Arial"/>
          <w:sz w:val="20"/>
          <w:szCs w:val="20"/>
          <w:lang w:val="en-GB"/>
        </w:rPr>
        <w:t xml:space="preserve">triggered by a </w:t>
      </w:r>
      <w:r w:rsidR="00631DC0">
        <w:rPr>
          <w:rFonts w:ascii="Arial" w:hAnsi="Arial" w:cs="Arial"/>
          <w:sz w:val="20"/>
          <w:szCs w:val="20"/>
          <w:lang w:val="en-GB"/>
        </w:rPr>
        <w:t xml:space="preserve">MAC CE, </w:t>
      </w:r>
      <w:proofErr w:type="spellStart"/>
      <w:r w:rsidR="00631DC0">
        <w:rPr>
          <w:rFonts w:ascii="Arial" w:hAnsi="Arial" w:cs="Arial"/>
          <w:sz w:val="20"/>
          <w:szCs w:val="20"/>
          <w:lang w:val="en-GB"/>
        </w:rPr>
        <w:t>SCell</w:t>
      </w:r>
      <w:proofErr w:type="spellEnd"/>
      <w:r w:rsidR="00631DC0">
        <w:rPr>
          <w:rFonts w:ascii="Arial" w:hAnsi="Arial" w:cs="Arial"/>
          <w:sz w:val="20"/>
          <w:szCs w:val="20"/>
          <w:lang w:val="en-GB"/>
        </w:rPr>
        <w:t xml:space="preserve"> activation</w:t>
      </w:r>
      <w:r w:rsidR="00632C36">
        <w:rPr>
          <w:rFonts w:ascii="Arial" w:hAnsi="Arial" w:cs="Arial"/>
          <w:sz w:val="20"/>
          <w:szCs w:val="20"/>
          <w:lang w:val="en-GB"/>
        </w:rPr>
        <w:t xml:space="preserve">/deactivation information may be </w:t>
      </w:r>
      <w:r w:rsidR="00107D14">
        <w:rPr>
          <w:rFonts w:ascii="Arial" w:hAnsi="Arial" w:cs="Arial"/>
          <w:sz w:val="20"/>
          <w:szCs w:val="20"/>
          <w:lang w:val="en-GB"/>
        </w:rPr>
        <w:t xml:space="preserve">carried in the same MAC CE. However, we may need to identify proper scenarios for performing </w:t>
      </w:r>
      <w:proofErr w:type="spellStart"/>
      <w:r w:rsidR="00107D14">
        <w:rPr>
          <w:rFonts w:ascii="Arial" w:hAnsi="Arial" w:cs="Arial"/>
          <w:sz w:val="20"/>
          <w:szCs w:val="20"/>
          <w:lang w:val="en-GB"/>
        </w:rPr>
        <w:t>SCell</w:t>
      </w:r>
      <w:proofErr w:type="spellEnd"/>
      <w:r w:rsidR="00107D14">
        <w:rPr>
          <w:rFonts w:ascii="Arial" w:hAnsi="Arial" w:cs="Arial"/>
          <w:sz w:val="20"/>
          <w:szCs w:val="20"/>
          <w:lang w:val="en-GB"/>
        </w:rPr>
        <w:t xml:space="preserve"> activation/deactivation upon LTM cell switch.</w:t>
      </w:r>
    </w:p>
    <w:p w14:paraId="3D491E02" w14:textId="1E757A51" w:rsidR="003070AF" w:rsidRPr="00043F06" w:rsidRDefault="00631DC0" w:rsidP="00D40246">
      <w:pPr>
        <w:spacing w:before="120" w:after="120"/>
        <w:jc w:val="both"/>
        <w:rPr>
          <w:rFonts w:ascii="Arial" w:hAnsi="Arial" w:cs="Arial"/>
          <w:b/>
          <w:bCs/>
          <w:sz w:val="20"/>
          <w:szCs w:val="20"/>
          <w:lang w:val="en-GB"/>
        </w:rPr>
      </w:pPr>
      <w:r w:rsidRPr="00631DC0">
        <w:rPr>
          <w:rFonts w:ascii="Arial" w:hAnsi="Arial" w:cs="Arial"/>
          <w:b/>
          <w:bCs/>
          <w:sz w:val="20"/>
          <w:szCs w:val="20"/>
          <w:lang w:val="en-GB"/>
        </w:rPr>
        <w:t xml:space="preserve">Proposal 2: </w:t>
      </w:r>
      <w:proofErr w:type="spellStart"/>
      <w:r w:rsidRPr="00631DC0">
        <w:rPr>
          <w:rFonts w:ascii="Arial" w:hAnsi="Arial" w:cs="Arial"/>
          <w:b/>
          <w:bCs/>
          <w:sz w:val="20"/>
          <w:szCs w:val="20"/>
          <w:lang w:val="en-GB"/>
        </w:rPr>
        <w:t>SCell</w:t>
      </w:r>
      <w:proofErr w:type="spellEnd"/>
      <w:r w:rsidRPr="00631DC0">
        <w:rPr>
          <w:rFonts w:ascii="Arial" w:hAnsi="Arial" w:cs="Arial"/>
          <w:b/>
          <w:bCs/>
          <w:sz w:val="20"/>
          <w:szCs w:val="20"/>
          <w:lang w:val="en-GB"/>
        </w:rPr>
        <w:t xml:space="preserve"> activation</w:t>
      </w:r>
      <w:r w:rsidR="00055C87">
        <w:rPr>
          <w:rFonts w:ascii="Arial" w:hAnsi="Arial" w:cs="Arial"/>
          <w:b/>
          <w:bCs/>
          <w:sz w:val="20"/>
          <w:szCs w:val="20"/>
          <w:lang w:val="en-GB"/>
        </w:rPr>
        <w:t>/deactivation</w:t>
      </w:r>
      <w:r w:rsidRPr="00631DC0">
        <w:rPr>
          <w:rFonts w:ascii="Arial" w:hAnsi="Arial" w:cs="Arial"/>
          <w:b/>
          <w:bCs/>
          <w:sz w:val="20"/>
          <w:szCs w:val="20"/>
          <w:lang w:val="en-GB"/>
        </w:rPr>
        <w:t xml:space="preserve"> </w:t>
      </w:r>
      <w:r w:rsidR="00107D14">
        <w:rPr>
          <w:rFonts w:ascii="Arial" w:hAnsi="Arial" w:cs="Arial"/>
          <w:b/>
          <w:bCs/>
          <w:sz w:val="20"/>
          <w:szCs w:val="20"/>
          <w:lang w:val="en-GB"/>
        </w:rPr>
        <w:t xml:space="preserve">information may be carried by </w:t>
      </w:r>
      <w:r w:rsidR="00A632E4">
        <w:rPr>
          <w:rFonts w:ascii="Arial" w:hAnsi="Arial" w:cs="Arial"/>
          <w:b/>
          <w:bCs/>
          <w:sz w:val="20"/>
          <w:szCs w:val="20"/>
          <w:lang w:val="en-GB"/>
        </w:rPr>
        <w:t xml:space="preserve">cell switch </w:t>
      </w:r>
      <w:r>
        <w:rPr>
          <w:rFonts w:ascii="Arial" w:hAnsi="Arial" w:cs="Arial"/>
          <w:b/>
          <w:bCs/>
          <w:sz w:val="20"/>
          <w:szCs w:val="20"/>
          <w:lang w:val="en-GB"/>
        </w:rPr>
        <w:t>MAC CE</w:t>
      </w:r>
      <w:r w:rsidR="00107D14">
        <w:rPr>
          <w:rFonts w:ascii="Arial" w:hAnsi="Arial" w:cs="Arial"/>
          <w:b/>
          <w:bCs/>
          <w:sz w:val="20"/>
          <w:szCs w:val="20"/>
          <w:lang w:val="en-GB"/>
        </w:rPr>
        <w:t xml:space="preserve">, if </w:t>
      </w:r>
      <w:r w:rsidR="00712B56" w:rsidRPr="00712B56">
        <w:rPr>
          <w:rFonts w:ascii="Arial" w:hAnsi="Arial" w:cs="Arial"/>
          <w:b/>
          <w:bCs/>
          <w:sz w:val="20"/>
          <w:szCs w:val="20"/>
          <w:lang w:val="en-GB"/>
        </w:rPr>
        <w:t xml:space="preserve">proper scenarios for performing </w:t>
      </w:r>
      <w:proofErr w:type="spellStart"/>
      <w:r w:rsidR="00712B56" w:rsidRPr="00712B56">
        <w:rPr>
          <w:rFonts w:ascii="Arial" w:hAnsi="Arial" w:cs="Arial"/>
          <w:b/>
          <w:bCs/>
          <w:sz w:val="20"/>
          <w:szCs w:val="20"/>
          <w:lang w:val="en-GB"/>
        </w:rPr>
        <w:t>SCell</w:t>
      </w:r>
      <w:proofErr w:type="spellEnd"/>
      <w:r w:rsidR="00712B56" w:rsidRPr="00712B56">
        <w:rPr>
          <w:rFonts w:ascii="Arial" w:hAnsi="Arial" w:cs="Arial"/>
          <w:b/>
          <w:bCs/>
          <w:sz w:val="20"/>
          <w:szCs w:val="20"/>
          <w:lang w:val="en-GB"/>
        </w:rPr>
        <w:t xml:space="preserve"> activation/deactivation upon LTM cell switch</w:t>
      </w:r>
      <w:r w:rsidR="00712B56">
        <w:rPr>
          <w:rFonts w:ascii="Arial" w:hAnsi="Arial" w:cs="Arial"/>
          <w:b/>
          <w:bCs/>
          <w:sz w:val="20"/>
          <w:szCs w:val="20"/>
          <w:lang w:val="en-GB"/>
        </w:rPr>
        <w:t xml:space="preserve"> </w:t>
      </w:r>
      <w:r w:rsidR="00655F03">
        <w:rPr>
          <w:rFonts w:ascii="Arial" w:hAnsi="Arial" w:cs="Arial"/>
          <w:b/>
          <w:bCs/>
          <w:sz w:val="20"/>
          <w:szCs w:val="20"/>
          <w:lang w:val="en-GB"/>
        </w:rPr>
        <w:t>can be identified</w:t>
      </w:r>
      <w:r w:rsidR="00712B56" w:rsidRPr="00712B56">
        <w:rPr>
          <w:rFonts w:ascii="Arial" w:hAnsi="Arial" w:cs="Arial"/>
          <w:b/>
          <w:bCs/>
          <w:sz w:val="20"/>
          <w:szCs w:val="20"/>
          <w:lang w:val="en-GB"/>
        </w:rPr>
        <w:t>.</w:t>
      </w:r>
    </w:p>
    <w:p w14:paraId="0EF0CAED" w14:textId="56795C20" w:rsidR="00290349" w:rsidRPr="00575E71" w:rsidRDefault="00290349" w:rsidP="00290349">
      <w:pPr>
        <w:pStyle w:val="Heading3"/>
        <w:numPr>
          <w:ilvl w:val="2"/>
          <w:numId w:val="4"/>
        </w:numPr>
        <w:rPr>
          <w:rFonts w:cs="Arial"/>
        </w:rPr>
      </w:pPr>
      <w:r w:rsidRPr="00575E71">
        <w:rPr>
          <w:rFonts w:cs="Arial"/>
        </w:rPr>
        <w:t xml:space="preserve">Co-existence </w:t>
      </w:r>
      <w:r w:rsidR="00693360">
        <w:rPr>
          <w:rFonts w:cs="Arial"/>
        </w:rPr>
        <w:t xml:space="preserve">of </w:t>
      </w:r>
      <w:r w:rsidR="001126B2">
        <w:rPr>
          <w:rFonts w:cs="Arial"/>
        </w:rPr>
        <w:t xml:space="preserve">Rel-18 </w:t>
      </w:r>
      <w:r w:rsidR="00693360">
        <w:rPr>
          <w:rFonts w:cs="Arial"/>
        </w:rPr>
        <w:t>LTM and</w:t>
      </w:r>
      <w:r w:rsidRPr="00575E71">
        <w:rPr>
          <w:rFonts w:cs="Arial"/>
        </w:rPr>
        <w:t xml:space="preserve"> </w:t>
      </w:r>
      <w:r w:rsidR="001126B2">
        <w:rPr>
          <w:rFonts w:cs="Arial"/>
        </w:rPr>
        <w:t xml:space="preserve">Rel-17 </w:t>
      </w:r>
      <w:r w:rsidR="00EA72AF">
        <w:rPr>
          <w:rFonts w:cs="Arial"/>
        </w:rPr>
        <w:t>ICBM</w:t>
      </w:r>
    </w:p>
    <w:p w14:paraId="44A64ABC" w14:textId="69CCED14" w:rsidR="007A0FE4" w:rsidRDefault="00290349" w:rsidP="00290349">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sidR="00BD5DE5">
        <w:rPr>
          <w:rFonts w:ascii="Arial" w:hAnsi="Arial" w:cs="Arial"/>
          <w:sz w:val="20"/>
          <w:szCs w:val="20"/>
          <w:lang w:val="en-GB"/>
        </w:rPr>
        <w:t>August</w:t>
      </w:r>
      <w:r w:rsidRPr="00575E71">
        <w:rPr>
          <w:rFonts w:ascii="Arial" w:hAnsi="Arial" w:cs="Arial"/>
          <w:sz w:val="20"/>
          <w:szCs w:val="20"/>
          <w:lang w:val="en-GB"/>
        </w:rPr>
        <w:t xml:space="preserve"> meetin</w:t>
      </w:r>
      <w:r>
        <w:rPr>
          <w:rFonts w:ascii="Arial" w:hAnsi="Arial" w:cs="Arial"/>
          <w:sz w:val="20"/>
          <w:szCs w:val="20"/>
          <w:lang w:val="en-GB"/>
        </w:rPr>
        <w:t xml:space="preserve">g, </w:t>
      </w:r>
      <w:r w:rsidR="001A7D60">
        <w:rPr>
          <w:rFonts w:ascii="Arial" w:hAnsi="Arial" w:cs="Arial"/>
          <w:sz w:val="20"/>
          <w:szCs w:val="20"/>
          <w:lang w:val="en-GB"/>
        </w:rPr>
        <w:t>RAN2</w:t>
      </w:r>
      <w:r>
        <w:rPr>
          <w:rFonts w:ascii="Arial" w:hAnsi="Arial" w:cs="Arial"/>
          <w:sz w:val="20"/>
          <w:szCs w:val="20"/>
          <w:lang w:val="en-GB"/>
        </w:rPr>
        <w:t xml:space="preserve"> </w:t>
      </w:r>
      <w:r w:rsidR="003070AF">
        <w:rPr>
          <w:rFonts w:ascii="Arial" w:hAnsi="Arial" w:cs="Arial"/>
          <w:sz w:val="20"/>
          <w:szCs w:val="20"/>
          <w:lang w:val="en-GB"/>
        </w:rPr>
        <w:t xml:space="preserve">agreed that </w:t>
      </w:r>
      <w:r w:rsidR="00C267AB">
        <w:rPr>
          <w:rFonts w:ascii="Arial" w:hAnsi="Arial" w:cs="Arial"/>
          <w:sz w:val="20"/>
          <w:szCs w:val="20"/>
          <w:lang w:val="en-GB"/>
        </w:rPr>
        <w:t>Rel-17</w:t>
      </w:r>
      <w:r w:rsidR="001F2C90">
        <w:rPr>
          <w:rFonts w:ascii="Arial" w:hAnsi="Arial" w:cs="Arial" w:hint="eastAsia"/>
          <w:sz w:val="20"/>
          <w:szCs w:val="20"/>
          <w:lang w:val="en-GB"/>
        </w:rPr>
        <w:t xml:space="preserve"> </w:t>
      </w:r>
      <w:r w:rsidR="003070AF">
        <w:rPr>
          <w:rFonts w:ascii="Arial" w:hAnsi="Arial" w:cs="Arial"/>
          <w:sz w:val="20"/>
          <w:szCs w:val="20"/>
          <w:lang w:val="en-GB"/>
        </w:rPr>
        <w:t xml:space="preserve">ICBM is one scenario to consider for </w:t>
      </w:r>
      <w:r w:rsidR="00BD5DE5">
        <w:rPr>
          <w:rFonts w:ascii="Arial" w:hAnsi="Arial" w:cs="Arial"/>
          <w:sz w:val="20"/>
          <w:szCs w:val="20"/>
          <w:lang w:val="en-GB"/>
        </w:rPr>
        <w:t>LTM</w:t>
      </w:r>
      <w:r w:rsidR="00127D9A">
        <w:rPr>
          <w:rFonts w:ascii="Arial" w:hAnsi="Arial" w:cs="Arial"/>
          <w:sz w:val="20"/>
          <w:szCs w:val="20"/>
          <w:lang w:val="en-GB"/>
        </w:rPr>
        <w:t xml:space="preserve">, </w:t>
      </w:r>
      <w:r w:rsidR="00CF51C7">
        <w:rPr>
          <w:rFonts w:ascii="Arial" w:hAnsi="Arial" w:cs="Arial"/>
          <w:sz w:val="20"/>
          <w:szCs w:val="20"/>
          <w:lang w:val="en-GB"/>
        </w:rPr>
        <w:t>but</w:t>
      </w:r>
      <w:r w:rsidR="00127D9A">
        <w:rPr>
          <w:rFonts w:ascii="Arial" w:hAnsi="Arial" w:cs="Arial"/>
          <w:sz w:val="20"/>
          <w:szCs w:val="20"/>
          <w:lang w:val="en-GB"/>
        </w:rPr>
        <w:t xml:space="preserve"> ICBM is not the only one scenario and</w:t>
      </w:r>
      <w:r w:rsidR="00962CB8">
        <w:rPr>
          <w:rFonts w:ascii="Arial" w:hAnsi="Arial" w:cs="Arial"/>
          <w:sz w:val="20"/>
          <w:szCs w:val="20"/>
          <w:lang w:val="en-GB"/>
        </w:rPr>
        <w:t xml:space="preserve"> is</w:t>
      </w:r>
      <w:r w:rsidR="00127D9A">
        <w:rPr>
          <w:rFonts w:ascii="Arial" w:hAnsi="Arial" w:cs="Arial"/>
          <w:sz w:val="20"/>
          <w:szCs w:val="20"/>
          <w:lang w:val="en-GB"/>
        </w:rPr>
        <w:t xml:space="preserve"> not </w:t>
      </w:r>
      <w:r w:rsidR="00023D61">
        <w:rPr>
          <w:rFonts w:ascii="Arial" w:hAnsi="Arial" w:cs="Arial"/>
          <w:sz w:val="20"/>
          <w:szCs w:val="20"/>
          <w:lang w:val="en-GB"/>
        </w:rPr>
        <w:t xml:space="preserve">a </w:t>
      </w:r>
      <w:r w:rsidR="00127D9A">
        <w:rPr>
          <w:rFonts w:ascii="Arial" w:hAnsi="Arial" w:cs="Arial"/>
          <w:sz w:val="20"/>
          <w:szCs w:val="20"/>
          <w:lang w:val="en-GB"/>
        </w:rPr>
        <w:t xml:space="preserve">prerequisite for using </w:t>
      </w:r>
      <w:r w:rsidR="00962CB8">
        <w:rPr>
          <w:rFonts w:ascii="Arial" w:hAnsi="Arial" w:cs="Arial"/>
          <w:sz w:val="20"/>
          <w:szCs w:val="20"/>
          <w:lang w:val="en-GB"/>
        </w:rPr>
        <w:t>LTM</w:t>
      </w:r>
      <w:r w:rsidR="00127D9A">
        <w:rPr>
          <w:rFonts w:ascii="Arial" w:hAnsi="Arial" w:cs="Arial"/>
          <w:sz w:val="20"/>
          <w:szCs w:val="20"/>
          <w:lang w:val="en-GB"/>
        </w:rPr>
        <w:t xml:space="preserve">. </w:t>
      </w:r>
      <w:r w:rsidR="009713B4">
        <w:rPr>
          <w:rFonts w:ascii="Arial" w:hAnsi="Arial" w:cs="Arial"/>
          <w:sz w:val="20"/>
          <w:szCs w:val="20"/>
          <w:lang w:val="en-GB"/>
        </w:rPr>
        <w:t>However, if UE supports both, the two</w:t>
      </w:r>
      <w:r w:rsidR="00594B00">
        <w:rPr>
          <w:rFonts w:ascii="Arial" w:hAnsi="Arial" w:cs="Arial"/>
          <w:sz w:val="20"/>
          <w:szCs w:val="20"/>
          <w:lang w:val="en-GB"/>
        </w:rPr>
        <w:t xml:space="preserve"> </w:t>
      </w:r>
      <w:r w:rsidRPr="00575E71">
        <w:rPr>
          <w:rFonts w:ascii="Arial" w:hAnsi="Arial" w:cs="Arial"/>
          <w:sz w:val="20"/>
          <w:szCs w:val="20"/>
          <w:lang w:val="en-GB"/>
        </w:rPr>
        <w:t xml:space="preserve">mechanisms </w:t>
      </w:r>
      <w:r w:rsidR="00594B00">
        <w:rPr>
          <w:rFonts w:ascii="Arial" w:hAnsi="Arial" w:cs="Arial"/>
          <w:sz w:val="20"/>
          <w:szCs w:val="20"/>
          <w:lang w:val="en-GB"/>
        </w:rPr>
        <w:t>may be</w:t>
      </w:r>
      <w:r w:rsidRPr="00575E71">
        <w:rPr>
          <w:rFonts w:ascii="Arial" w:hAnsi="Arial" w:cs="Arial"/>
          <w:sz w:val="20"/>
          <w:szCs w:val="20"/>
          <w:lang w:val="en-GB"/>
        </w:rPr>
        <w:t xml:space="preserve"> configured</w:t>
      </w:r>
      <w:r w:rsidR="00594B00">
        <w:rPr>
          <w:rFonts w:ascii="Arial" w:hAnsi="Arial" w:cs="Arial"/>
          <w:sz w:val="20"/>
          <w:szCs w:val="20"/>
          <w:lang w:val="en-GB"/>
        </w:rPr>
        <w:t xml:space="preserve"> together for a UE.</w:t>
      </w:r>
      <w:r w:rsidRPr="00575E71">
        <w:rPr>
          <w:rFonts w:ascii="Arial" w:hAnsi="Arial" w:cs="Arial"/>
          <w:sz w:val="20"/>
          <w:szCs w:val="20"/>
          <w:lang w:val="en-GB"/>
        </w:rPr>
        <w:t xml:space="preserve"> </w:t>
      </w:r>
      <w:r w:rsidR="00594B00">
        <w:rPr>
          <w:rFonts w:ascii="Arial" w:hAnsi="Arial" w:cs="Arial"/>
          <w:sz w:val="20"/>
          <w:szCs w:val="20"/>
          <w:lang w:val="en-GB"/>
        </w:rPr>
        <w:t xml:space="preserve">In this case, </w:t>
      </w:r>
      <w:r w:rsidRPr="00575E71">
        <w:rPr>
          <w:rFonts w:ascii="Arial" w:hAnsi="Arial" w:cs="Arial"/>
          <w:sz w:val="20"/>
          <w:szCs w:val="20"/>
          <w:lang w:val="en-GB"/>
        </w:rPr>
        <w:t xml:space="preserve">a neighbour cell </w:t>
      </w:r>
      <w:r w:rsidR="000E23BE">
        <w:rPr>
          <w:rFonts w:ascii="Arial" w:hAnsi="Arial" w:cs="Arial"/>
          <w:sz w:val="20"/>
          <w:szCs w:val="20"/>
          <w:lang w:val="en-GB"/>
        </w:rPr>
        <w:t xml:space="preserve">is likely </w:t>
      </w:r>
      <w:r w:rsidRPr="00575E71">
        <w:rPr>
          <w:rFonts w:ascii="Arial" w:hAnsi="Arial" w:cs="Arial"/>
          <w:sz w:val="20"/>
          <w:szCs w:val="20"/>
          <w:lang w:val="en-GB"/>
        </w:rPr>
        <w:t>be considered as an “additional cell” for ICBM as well as a “candidate cell” for L1/L2-based inter-cell mobility. UE may start using neighbour cell beams before cell switch and continue using the same beam after cell change.</w:t>
      </w:r>
    </w:p>
    <w:p w14:paraId="6C587EEA" w14:textId="51D4C052" w:rsidR="000F0EC8" w:rsidRDefault="00290349" w:rsidP="00473638">
      <w:pPr>
        <w:spacing w:before="120" w:after="120"/>
        <w:jc w:val="both"/>
        <w:rPr>
          <w:rFonts w:ascii="Arial" w:hAnsi="Arial" w:cs="Arial"/>
          <w:sz w:val="20"/>
          <w:szCs w:val="20"/>
          <w:lang w:val="en-GB"/>
        </w:rPr>
      </w:pPr>
      <w:r w:rsidRPr="00575E71">
        <w:rPr>
          <w:rFonts w:ascii="Arial" w:hAnsi="Arial" w:cs="Arial"/>
          <w:sz w:val="20"/>
          <w:szCs w:val="20"/>
          <w:lang w:val="en-GB"/>
        </w:rPr>
        <w:t>An example</w:t>
      </w:r>
      <w:r w:rsidR="00C80164">
        <w:rPr>
          <w:rFonts w:ascii="Arial" w:hAnsi="Arial" w:cs="Arial"/>
          <w:sz w:val="20"/>
          <w:szCs w:val="20"/>
          <w:lang w:val="en-GB"/>
        </w:rPr>
        <w:t xml:space="preserve"> considering two cells, each with 3 TCI states</w:t>
      </w:r>
      <w:r w:rsidR="00946DFF">
        <w:rPr>
          <w:rFonts w:ascii="Arial" w:hAnsi="Arial" w:cs="Arial"/>
          <w:sz w:val="20"/>
          <w:szCs w:val="20"/>
          <w:lang w:val="en-GB"/>
        </w:rPr>
        <w:t xml:space="preserve"> (beams)</w:t>
      </w:r>
      <w:r w:rsidR="00C80164">
        <w:rPr>
          <w:rFonts w:ascii="Arial" w:hAnsi="Arial" w:cs="Arial"/>
          <w:sz w:val="20"/>
          <w:szCs w:val="20"/>
          <w:lang w:val="en-GB"/>
        </w:rPr>
        <w:t>,</w:t>
      </w:r>
      <w:r w:rsidRPr="00575E71">
        <w:rPr>
          <w:rFonts w:ascii="Arial" w:hAnsi="Arial" w:cs="Arial"/>
          <w:sz w:val="20"/>
          <w:szCs w:val="20"/>
          <w:lang w:val="en-GB"/>
        </w:rPr>
        <w:t xml:space="preserve"> is illustrated below</w:t>
      </w:r>
      <w:r w:rsidR="00C80164">
        <w:rPr>
          <w:rFonts w:ascii="Arial" w:hAnsi="Arial" w:cs="Arial"/>
          <w:sz w:val="20"/>
          <w:szCs w:val="20"/>
          <w:lang w:val="en-GB"/>
        </w:rPr>
        <w:t>.</w:t>
      </w:r>
      <w:r w:rsidR="00C80164">
        <w:rPr>
          <w:rFonts w:ascii="Arial" w:hAnsi="Arial" w:cs="Arial" w:hint="eastAsia"/>
          <w:sz w:val="20"/>
          <w:szCs w:val="20"/>
          <w:lang w:val="en-GB"/>
        </w:rPr>
        <w:t xml:space="preserve"> </w:t>
      </w:r>
      <w:r w:rsidR="00C80164">
        <w:rPr>
          <w:rFonts w:ascii="Arial" w:hAnsi="Arial" w:cs="Arial"/>
          <w:sz w:val="20"/>
          <w:szCs w:val="20"/>
          <w:lang w:val="en-GB"/>
        </w:rPr>
        <w:t>In Rel-</w:t>
      </w:r>
      <w:r w:rsidR="00946DFF">
        <w:rPr>
          <w:rFonts w:ascii="Arial" w:hAnsi="Arial" w:cs="Arial"/>
          <w:sz w:val="20"/>
          <w:szCs w:val="20"/>
          <w:lang w:val="en-GB"/>
        </w:rPr>
        <w:t>17</w:t>
      </w:r>
      <w:r w:rsidR="000B17AF">
        <w:rPr>
          <w:rFonts w:ascii="Arial" w:hAnsi="Arial" w:cs="Arial"/>
          <w:sz w:val="20"/>
          <w:szCs w:val="20"/>
          <w:lang w:val="en-GB"/>
        </w:rPr>
        <w:t xml:space="preserve"> ICBM</w:t>
      </w:r>
      <w:r w:rsidR="00423AAE">
        <w:rPr>
          <w:rFonts w:ascii="Arial" w:hAnsi="Arial" w:cs="Arial"/>
          <w:sz w:val="20"/>
          <w:szCs w:val="20"/>
          <w:lang w:val="en-GB"/>
        </w:rPr>
        <w:t xml:space="preserve">, all 6 TCI states </w:t>
      </w:r>
      <w:r w:rsidRPr="00575E71">
        <w:rPr>
          <w:rFonts w:ascii="Arial" w:hAnsi="Arial" w:cs="Arial"/>
          <w:sz w:val="20"/>
          <w:szCs w:val="20"/>
          <w:lang w:val="en-GB"/>
        </w:rPr>
        <w:t>are included in UE’s TCI state list</w:t>
      </w:r>
      <w:r w:rsidR="00423AAE">
        <w:rPr>
          <w:rFonts w:ascii="Arial" w:hAnsi="Arial" w:cs="Arial"/>
          <w:sz w:val="20"/>
          <w:szCs w:val="20"/>
          <w:lang w:val="en-GB"/>
        </w:rPr>
        <w:t xml:space="preserve">, </w:t>
      </w:r>
      <w:r w:rsidR="00023D61">
        <w:rPr>
          <w:rFonts w:ascii="Arial" w:hAnsi="Arial" w:cs="Arial"/>
          <w:sz w:val="20"/>
          <w:szCs w:val="20"/>
          <w:lang w:val="en-GB"/>
        </w:rPr>
        <w:t>and</w:t>
      </w:r>
      <w:r w:rsidR="00423AAE">
        <w:rPr>
          <w:rFonts w:ascii="Arial" w:hAnsi="Arial" w:cs="Arial"/>
          <w:sz w:val="20"/>
          <w:szCs w:val="20"/>
          <w:lang w:val="en-GB"/>
        </w:rPr>
        <w:t xml:space="preserve"> TCI states 4 to 6 </w:t>
      </w:r>
      <w:r w:rsidR="002401B1">
        <w:rPr>
          <w:rFonts w:ascii="Arial" w:hAnsi="Arial" w:cs="Arial"/>
          <w:sz w:val="20"/>
          <w:szCs w:val="20"/>
          <w:lang w:val="en-GB"/>
        </w:rPr>
        <w:t xml:space="preserve">are associated with </w:t>
      </w:r>
      <w:proofErr w:type="spellStart"/>
      <w:r w:rsidR="002401B1" w:rsidRPr="002401B1">
        <w:rPr>
          <w:rFonts w:ascii="Arial" w:hAnsi="Arial" w:cs="Arial"/>
          <w:i/>
          <w:iCs/>
          <w:sz w:val="20"/>
          <w:szCs w:val="20"/>
          <w:lang w:val="en-GB"/>
        </w:rPr>
        <w:t>additionalPCI</w:t>
      </w:r>
      <w:proofErr w:type="spellEnd"/>
      <w:r w:rsidR="002401B1">
        <w:rPr>
          <w:rFonts w:ascii="Arial" w:hAnsi="Arial" w:cs="Arial"/>
          <w:i/>
          <w:iCs/>
          <w:sz w:val="20"/>
          <w:szCs w:val="20"/>
          <w:lang w:val="en-GB"/>
        </w:rPr>
        <w:t xml:space="preserve"> </w:t>
      </w:r>
      <w:r w:rsidR="002401B1" w:rsidRPr="002401B1">
        <w:rPr>
          <w:rFonts w:ascii="Arial" w:hAnsi="Arial" w:cs="Arial"/>
          <w:sz w:val="20"/>
          <w:szCs w:val="20"/>
          <w:lang w:val="en-GB"/>
        </w:rPr>
        <w:t>(i.e., Cell B)</w:t>
      </w:r>
      <w:r w:rsidRPr="00575E71">
        <w:rPr>
          <w:rFonts w:ascii="Arial" w:hAnsi="Arial" w:cs="Arial"/>
          <w:sz w:val="20"/>
          <w:szCs w:val="20"/>
          <w:lang w:val="en-GB"/>
        </w:rPr>
        <w:t xml:space="preserve">. </w:t>
      </w:r>
      <w:r w:rsidR="00267AF8">
        <w:rPr>
          <w:rFonts w:ascii="Arial" w:hAnsi="Arial" w:cs="Arial"/>
          <w:sz w:val="20"/>
          <w:szCs w:val="20"/>
          <w:lang w:val="en-GB"/>
        </w:rPr>
        <w:t xml:space="preserve">Assume </w:t>
      </w:r>
      <w:r w:rsidRPr="00575E71">
        <w:rPr>
          <w:rFonts w:ascii="Arial" w:hAnsi="Arial" w:cs="Arial"/>
          <w:sz w:val="20"/>
          <w:szCs w:val="20"/>
          <w:lang w:val="en-GB"/>
        </w:rPr>
        <w:t xml:space="preserve">UE is using the beam corresponding to TCI-State 5 when served by Cell A, </w:t>
      </w:r>
      <w:r w:rsidR="00D0576D">
        <w:rPr>
          <w:rFonts w:ascii="Arial" w:hAnsi="Arial" w:cs="Arial"/>
          <w:sz w:val="20"/>
          <w:szCs w:val="20"/>
          <w:lang w:val="en-GB"/>
        </w:rPr>
        <w:t xml:space="preserve">it would be desirable for UE to </w:t>
      </w:r>
      <w:r w:rsidRPr="00575E71">
        <w:rPr>
          <w:rFonts w:ascii="Arial" w:hAnsi="Arial" w:cs="Arial"/>
          <w:sz w:val="20"/>
          <w:szCs w:val="20"/>
          <w:lang w:val="en-GB"/>
        </w:rPr>
        <w:t>continue using this beam after switching to Cell B.</w:t>
      </w:r>
      <w:r w:rsidR="00267AF8">
        <w:rPr>
          <w:rFonts w:ascii="Arial" w:hAnsi="Arial" w:cs="Arial"/>
          <w:sz w:val="20"/>
          <w:szCs w:val="20"/>
          <w:lang w:val="en-GB"/>
        </w:rPr>
        <w:t xml:space="preserve"> </w:t>
      </w:r>
      <w:r w:rsidR="00267AF8" w:rsidRPr="00575E71">
        <w:rPr>
          <w:rFonts w:ascii="Arial" w:hAnsi="Arial" w:cs="Arial"/>
          <w:sz w:val="20"/>
          <w:szCs w:val="20"/>
          <w:lang w:val="en-GB"/>
        </w:rPr>
        <w:t>In this way, UE only needs to perform necessary reconfiguration upon cell change, and we achieve seamless mobility with minimized interruption.</w:t>
      </w:r>
      <w:r w:rsidRPr="00575E71">
        <w:rPr>
          <w:rFonts w:ascii="Arial" w:hAnsi="Arial" w:cs="Arial"/>
          <w:sz w:val="20"/>
          <w:szCs w:val="20"/>
          <w:lang w:val="en-GB"/>
        </w:rPr>
        <w:t xml:space="preserve"> </w:t>
      </w:r>
      <w:r w:rsidR="005E07BF">
        <w:rPr>
          <w:rFonts w:ascii="Arial" w:hAnsi="Arial" w:cs="Arial"/>
          <w:sz w:val="20"/>
          <w:szCs w:val="20"/>
          <w:lang w:val="en-GB"/>
        </w:rPr>
        <w:t>Similarly, a UE moving from Cell B to Cell A may continue using the same beam from Cell B but change its serving cell to Cell A.</w:t>
      </w:r>
    </w:p>
    <w:p w14:paraId="70CD12FA" w14:textId="0CB76FB2" w:rsidR="00525100" w:rsidRDefault="00525100" w:rsidP="00DB04EA">
      <w:pPr>
        <w:spacing w:before="120" w:after="120"/>
        <w:jc w:val="center"/>
        <w:rPr>
          <w:rFonts w:ascii="Arial" w:hAnsi="Arial" w:cs="Arial"/>
          <w:b/>
          <w:bCs/>
          <w:sz w:val="20"/>
          <w:szCs w:val="20"/>
          <w:lang w:val="en-GB"/>
        </w:rPr>
      </w:pPr>
      <w:r>
        <w:rPr>
          <w:rFonts w:ascii="Arial" w:hAnsi="Arial" w:cs="Arial"/>
          <w:b/>
          <w:bCs/>
          <w:noProof/>
          <w:sz w:val="20"/>
          <w:szCs w:val="20"/>
          <w:lang w:val="en-GB"/>
        </w:rPr>
        <w:drawing>
          <wp:inline distT="0" distB="0" distL="0" distR="0" wp14:anchorId="3C6A164E" wp14:editId="6D0A704D">
            <wp:extent cx="3151090" cy="11138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3338" cy="1121675"/>
                    </a:xfrm>
                    <a:prstGeom prst="rect">
                      <a:avLst/>
                    </a:prstGeom>
                    <a:noFill/>
                  </pic:spPr>
                </pic:pic>
              </a:graphicData>
            </a:graphic>
          </wp:inline>
        </w:drawing>
      </w:r>
    </w:p>
    <w:p w14:paraId="4A4CFFED" w14:textId="3E58D416" w:rsidR="00290349" w:rsidRPr="00DB04EA" w:rsidRDefault="00290349" w:rsidP="00DB04EA">
      <w:pPr>
        <w:spacing w:before="120" w:after="120"/>
        <w:jc w:val="center"/>
        <w:rPr>
          <w:rFonts w:ascii="Arial" w:hAnsi="Arial" w:cs="Arial"/>
          <w:b/>
          <w:bCs/>
          <w:sz w:val="20"/>
          <w:szCs w:val="20"/>
          <w:lang w:val="en-GB"/>
        </w:rPr>
      </w:pPr>
      <w:r w:rsidRPr="00575E71">
        <w:rPr>
          <w:rFonts w:ascii="Arial" w:hAnsi="Arial" w:cs="Arial"/>
          <w:b/>
          <w:bCs/>
          <w:sz w:val="20"/>
          <w:szCs w:val="20"/>
          <w:lang w:val="en-GB"/>
        </w:rPr>
        <w:t xml:space="preserve">Figure </w:t>
      </w:r>
      <w:r w:rsidR="00E6115D">
        <w:rPr>
          <w:rFonts w:ascii="Arial" w:hAnsi="Arial" w:cs="Arial"/>
          <w:b/>
          <w:bCs/>
          <w:sz w:val="20"/>
          <w:szCs w:val="20"/>
          <w:lang w:val="en-GB"/>
        </w:rPr>
        <w:t>1</w:t>
      </w:r>
      <w:r w:rsidRPr="00575E71">
        <w:rPr>
          <w:rFonts w:ascii="Arial" w:hAnsi="Arial" w:cs="Arial"/>
          <w:b/>
          <w:bCs/>
          <w:sz w:val="20"/>
          <w:szCs w:val="20"/>
          <w:lang w:val="en-GB"/>
        </w:rPr>
        <w:t>.</w:t>
      </w:r>
      <w:r w:rsidRPr="00575E71">
        <w:rPr>
          <w:rFonts w:ascii="Arial" w:hAnsi="Arial" w:cs="Arial"/>
          <w:b/>
          <w:bCs/>
          <w:sz w:val="20"/>
          <w:szCs w:val="20"/>
          <w:lang w:val="en-GB"/>
        </w:rPr>
        <w:tab/>
        <w:t>Co-existence of Rel-17 ICBM and Rel-18 L1/L2 mobility</w:t>
      </w:r>
    </w:p>
    <w:p w14:paraId="6E5BC349" w14:textId="3064E920" w:rsidR="005A7115" w:rsidRPr="005A7115" w:rsidRDefault="005E07BF" w:rsidP="00D40246">
      <w:pPr>
        <w:spacing w:before="120" w:after="120"/>
        <w:jc w:val="both"/>
        <w:rPr>
          <w:rFonts w:ascii="Arial" w:hAnsi="Arial" w:cs="Arial"/>
          <w:sz w:val="20"/>
          <w:szCs w:val="20"/>
          <w:lang w:val="en-GB"/>
        </w:rPr>
      </w:pPr>
      <w:r>
        <w:rPr>
          <w:rFonts w:ascii="Arial" w:hAnsi="Arial" w:cs="Arial"/>
          <w:sz w:val="20"/>
          <w:szCs w:val="20"/>
          <w:lang w:val="en-GB"/>
        </w:rPr>
        <w:t xml:space="preserve">Such </w:t>
      </w:r>
      <w:r w:rsidRPr="00121DF8">
        <w:rPr>
          <w:rFonts w:ascii="Arial" w:hAnsi="Arial" w:cs="Arial"/>
          <w:i/>
          <w:iCs/>
          <w:sz w:val="20"/>
          <w:szCs w:val="20"/>
          <w:lang w:val="en-GB"/>
        </w:rPr>
        <w:t>beam continuation</w:t>
      </w:r>
      <w:r>
        <w:rPr>
          <w:rFonts w:ascii="Arial" w:hAnsi="Arial" w:cs="Arial"/>
          <w:sz w:val="20"/>
          <w:szCs w:val="20"/>
          <w:lang w:val="en-GB"/>
        </w:rPr>
        <w:t xml:space="preserve"> can be easily supported if all TCI state is configured in the same list (e.g., in the reference configuration, see our accompanying paper [2]), although the TCI state configuration for LTM is still under discussion. </w:t>
      </w:r>
      <w:r w:rsidR="005A7115">
        <w:rPr>
          <w:rFonts w:ascii="Arial" w:hAnsi="Arial" w:cs="Arial"/>
          <w:sz w:val="20"/>
          <w:szCs w:val="20"/>
          <w:lang w:val="en-GB"/>
        </w:rPr>
        <w:lastRenderedPageBreak/>
        <w:t xml:space="preserve">We propose </w:t>
      </w:r>
      <w:r w:rsidR="00AA2CBE">
        <w:rPr>
          <w:rFonts w:ascii="Arial" w:hAnsi="Arial" w:cs="Arial"/>
          <w:sz w:val="20"/>
          <w:szCs w:val="20"/>
          <w:lang w:val="en-GB"/>
        </w:rPr>
        <w:t>to support</w:t>
      </w:r>
      <w:r w:rsidR="005A7115">
        <w:rPr>
          <w:rFonts w:ascii="Arial" w:hAnsi="Arial" w:cs="Arial"/>
          <w:sz w:val="20"/>
          <w:szCs w:val="20"/>
          <w:lang w:val="en-GB"/>
        </w:rPr>
        <w:t xml:space="preserve"> beam continuation </w:t>
      </w:r>
      <w:r w:rsidR="006D73BA">
        <w:rPr>
          <w:rFonts w:ascii="Arial" w:hAnsi="Arial" w:cs="Arial"/>
          <w:sz w:val="20"/>
          <w:szCs w:val="20"/>
          <w:lang w:val="en-GB"/>
        </w:rPr>
        <w:t>between</w:t>
      </w:r>
      <w:r w:rsidR="005A7115">
        <w:rPr>
          <w:rFonts w:ascii="Arial" w:hAnsi="Arial" w:cs="Arial"/>
          <w:sz w:val="20"/>
          <w:szCs w:val="20"/>
          <w:lang w:val="en-GB"/>
        </w:rPr>
        <w:t xml:space="preserve"> Rel-17 ICBM </w:t>
      </w:r>
      <w:r w:rsidR="006D73BA">
        <w:rPr>
          <w:rFonts w:ascii="Arial" w:hAnsi="Arial" w:cs="Arial"/>
          <w:sz w:val="20"/>
          <w:szCs w:val="20"/>
          <w:lang w:val="en-GB"/>
        </w:rPr>
        <w:t>and</w:t>
      </w:r>
      <w:r w:rsidR="005A7115">
        <w:rPr>
          <w:rFonts w:ascii="Arial" w:hAnsi="Arial" w:cs="Arial"/>
          <w:sz w:val="20"/>
          <w:szCs w:val="20"/>
          <w:lang w:val="en-GB"/>
        </w:rPr>
        <w:t xml:space="preserve"> Rel-18 L</w:t>
      </w:r>
      <w:r w:rsidR="00AA2CBE">
        <w:rPr>
          <w:rFonts w:ascii="Arial" w:hAnsi="Arial" w:cs="Arial"/>
          <w:sz w:val="20"/>
          <w:szCs w:val="20"/>
          <w:lang w:val="en-GB"/>
        </w:rPr>
        <w:t>TM when</w:t>
      </w:r>
      <w:r w:rsidR="005A7115">
        <w:rPr>
          <w:rFonts w:ascii="Arial" w:hAnsi="Arial" w:cs="Arial"/>
          <w:sz w:val="20"/>
          <w:szCs w:val="20"/>
          <w:lang w:val="en-GB"/>
        </w:rPr>
        <w:t xml:space="preserve"> both methods are configured for a UE.</w:t>
      </w:r>
      <w:r w:rsidR="00473638">
        <w:rPr>
          <w:rFonts w:ascii="Arial" w:hAnsi="Arial" w:cs="Arial"/>
          <w:sz w:val="20"/>
          <w:szCs w:val="20"/>
          <w:lang w:val="en-GB"/>
        </w:rPr>
        <w:t xml:space="preserve"> Details </w:t>
      </w:r>
      <w:r w:rsidR="00E1769D">
        <w:rPr>
          <w:rFonts w:ascii="Arial" w:hAnsi="Arial" w:cs="Arial"/>
          <w:sz w:val="20"/>
          <w:szCs w:val="20"/>
          <w:lang w:val="en-GB"/>
        </w:rPr>
        <w:t xml:space="preserve">(e.g., RRC configurations) </w:t>
      </w:r>
      <w:r w:rsidR="00473638">
        <w:rPr>
          <w:rFonts w:ascii="Arial" w:hAnsi="Arial" w:cs="Arial"/>
          <w:sz w:val="20"/>
          <w:szCs w:val="20"/>
          <w:lang w:val="en-GB"/>
        </w:rPr>
        <w:t>can be FFS</w:t>
      </w:r>
      <w:r w:rsidR="00E1769D">
        <w:rPr>
          <w:rFonts w:ascii="Arial" w:hAnsi="Arial" w:cs="Arial"/>
          <w:sz w:val="20"/>
          <w:szCs w:val="20"/>
          <w:lang w:val="en-GB"/>
        </w:rPr>
        <w:t>.</w:t>
      </w:r>
    </w:p>
    <w:p w14:paraId="1274A535" w14:textId="69609404" w:rsidR="008A11C0" w:rsidRPr="00E07E54" w:rsidRDefault="00E07E54" w:rsidP="00D40246">
      <w:pPr>
        <w:spacing w:before="120" w:after="120"/>
        <w:jc w:val="both"/>
        <w:rPr>
          <w:rFonts w:ascii="Arial" w:hAnsi="Arial" w:cs="Arial"/>
          <w:b/>
          <w:bCs/>
          <w:sz w:val="20"/>
          <w:szCs w:val="20"/>
          <w:lang w:val="en-GB"/>
        </w:rPr>
      </w:pPr>
      <w:r w:rsidRPr="00E07E54">
        <w:rPr>
          <w:rFonts w:ascii="Arial" w:hAnsi="Arial" w:cs="Arial" w:hint="eastAsia"/>
          <w:b/>
          <w:bCs/>
          <w:sz w:val="20"/>
          <w:szCs w:val="20"/>
          <w:lang w:val="en-GB"/>
        </w:rPr>
        <w:t>Pr</w:t>
      </w:r>
      <w:r w:rsidRPr="00E07E54">
        <w:rPr>
          <w:rFonts w:ascii="Arial" w:hAnsi="Arial" w:cs="Arial"/>
          <w:b/>
          <w:bCs/>
          <w:sz w:val="20"/>
          <w:szCs w:val="20"/>
          <w:lang w:val="en-GB"/>
        </w:rPr>
        <w:t xml:space="preserve">oposal </w:t>
      </w:r>
      <w:r w:rsidR="00B02856">
        <w:rPr>
          <w:rFonts w:ascii="Arial" w:hAnsi="Arial" w:cs="Arial"/>
          <w:b/>
          <w:bCs/>
          <w:sz w:val="20"/>
          <w:szCs w:val="20"/>
          <w:lang w:val="en-GB"/>
        </w:rPr>
        <w:t>3</w:t>
      </w:r>
      <w:r w:rsidRPr="00E07E54">
        <w:rPr>
          <w:rFonts w:ascii="Arial" w:hAnsi="Arial" w:cs="Arial"/>
          <w:b/>
          <w:bCs/>
          <w:sz w:val="20"/>
          <w:szCs w:val="20"/>
          <w:lang w:val="en-GB"/>
        </w:rPr>
        <w:t xml:space="preserve">: </w:t>
      </w:r>
      <w:r w:rsidR="00BA277E">
        <w:rPr>
          <w:rFonts w:ascii="Arial" w:hAnsi="Arial" w:cs="Arial"/>
          <w:b/>
          <w:bCs/>
          <w:sz w:val="20"/>
          <w:szCs w:val="20"/>
          <w:lang w:val="en-GB"/>
        </w:rPr>
        <w:t>Beam</w:t>
      </w:r>
      <w:r w:rsidRPr="00E07E54">
        <w:rPr>
          <w:rFonts w:ascii="Arial" w:hAnsi="Arial" w:cs="Arial"/>
          <w:b/>
          <w:bCs/>
          <w:sz w:val="20"/>
          <w:szCs w:val="20"/>
          <w:lang w:val="en-GB"/>
        </w:rPr>
        <w:t xml:space="preserve"> continuation</w:t>
      </w:r>
      <w:r w:rsidR="00BA277E">
        <w:rPr>
          <w:rFonts w:ascii="Arial" w:hAnsi="Arial" w:cs="Arial"/>
          <w:b/>
          <w:bCs/>
          <w:sz w:val="20"/>
          <w:szCs w:val="20"/>
          <w:lang w:val="en-GB"/>
        </w:rPr>
        <w:t xml:space="preserve"> </w:t>
      </w:r>
      <w:r w:rsidR="00B13ECD">
        <w:rPr>
          <w:rFonts w:ascii="Arial" w:hAnsi="Arial" w:cs="Arial"/>
          <w:b/>
          <w:bCs/>
          <w:sz w:val="20"/>
          <w:szCs w:val="20"/>
          <w:lang w:val="en-GB"/>
        </w:rPr>
        <w:t>between</w:t>
      </w:r>
      <w:r w:rsidRPr="00E07E54">
        <w:rPr>
          <w:rFonts w:ascii="Arial" w:hAnsi="Arial" w:cs="Arial"/>
          <w:b/>
          <w:bCs/>
          <w:sz w:val="20"/>
          <w:szCs w:val="20"/>
          <w:lang w:val="en-GB"/>
        </w:rPr>
        <w:t xml:space="preserve"> Rel-17 ICBM </w:t>
      </w:r>
      <w:r w:rsidR="005E07BF">
        <w:rPr>
          <w:rFonts w:ascii="Arial" w:hAnsi="Arial" w:cs="Arial"/>
          <w:b/>
          <w:bCs/>
          <w:sz w:val="20"/>
          <w:szCs w:val="20"/>
          <w:lang w:val="en-GB"/>
        </w:rPr>
        <w:t>and</w:t>
      </w:r>
      <w:r w:rsidRPr="00E07E54">
        <w:rPr>
          <w:rFonts w:ascii="Arial" w:hAnsi="Arial" w:cs="Arial"/>
          <w:b/>
          <w:bCs/>
          <w:sz w:val="20"/>
          <w:szCs w:val="20"/>
          <w:lang w:val="en-GB"/>
        </w:rPr>
        <w:t xml:space="preserve"> Rel-18 L</w:t>
      </w:r>
      <w:r w:rsidR="00AA2CBE">
        <w:rPr>
          <w:rFonts w:ascii="Arial" w:hAnsi="Arial" w:cs="Arial" w:hint="eastAsia"/>
          <w:b/>
          <w:bCs/>
          <w:sz w:val="20"/>
          <w:szCs w:val="20"/>
          <w:lang w:val="en-GB"/>
        </w:rPr>
        <w:t>TM</w:t>
      </w:r>
      <w:r w:rsidRPr="00E07E54">
        <w:rPr>
          <w:rFonts w:ascii="Arial" w:hAnsi="Arial" w:cs="Arial"/>
          <w:b/>
          <w:bCs/>
          <w:sz w:val="20"/>
          <w:szCs w:val="20"/>
          <w:lang w:val="en-GB"/>
        </w:rPr>
        <w:t xml:space="preserve"> </w:t>
      </w:r>
      <w:r w:rsidR="00BA277E">
        <w:rPr>
          <w:rFonts w:ascii="Arial" w:hAnsi="Arial" w:cs="Arial"/>
          <w:b/>
          <w:bCs/>
          <w:sz w:val="20"/>
          <w:szCs w:val="20"/>
          <w:lang w:val="en-GB"/>
        </w:rPr>
        <w:t>is supported</w:t>
      </w:r>
      <w:r w:rsidR="00BA277E" w:rsidRPr="00E07E54">
        <w:rPr>
          <w:rFonts w:ascii="Arial" w:hAnsi="Arial" w:cs="Arial"/>
          <w:b/>
          <w:bCs/>
          <w:sz w:val="20"/>
          <w:szCs w:val="20"/>
          <w:lang w:val="en-GB"/>
        </w:rPr>
        <w:t xml:space="preserve"> </w:t>
      </w:r>
      <w:r w:rsidRPr="00E07E54">
        <w:rPr>
          <w:rFonts w:ascii="Arial" w:hAnsi="Arial" w:cs="Arial"/>
          <w:b/>
          <w:bCs/>
          <w:sz w:val="20"/>
          <w:szCs w:val="20"/>
          <w:lang w:val="en-GB"/>
        </w:rPr>
        <w:t>when both methods are configured for a UE.</w:t>
      </w:r>
    </w:p>
    <w:p w14:paraId="21FFEA72" w14:textId="656C69B0" w:rsidR="00275DF8" w:rsidRDefault="00275DF8" w:rsidP="005B25DE">
      <w:pPr>
        <w:pStyle w:val="Heading2"/>
        <w:rPr>
          <w:rFonts w:cs="Arial"/>
        </w:rPr>
      </w:pPr>
      <w:r>
        <w:rPr>
          <w:rFonts w:cs="Arial"/>
        </w:rPr>
        <w:t>RACH upon cell switch</w:t>
      </w:r>
    </w:p>
    <w:p w14:paraId="0F65BF09" w14:textId="67116C99" w:rsidR="00275DF8" w:rsidRDefault="001A667B" w:rsidP="00D76EC7">
      <w:pPr>
        <w:spacing w:after="120"/>
        <w:jc w:val="both"/>
        <w:rPr>
          <w:rFonts w:ascii="Arial" w:hAnsi="Arial" w:cs="Arial"/>
          <w:sz w:val="20"/>
          <w:szCs w:val="20"/>
          <w:lang w:val="en-GB"/>
        </w:rPr>
      </w:pPr>
      <w:r>
        <w:rPr>
          <w:rFonts w:ascii="Arial" w:hAnsi="Arial" w:cs="Arial"/>
          <w:sz w:val="20"/>
          <w:szCs w:val="20"/>
          <w:lang w:val="en-GB"/>
        </w:rPr>
        <w:t xml:space="preserve">RAN2 assumes that CFRA is supported in case RACH </w:t>
      </w:r>
      <w:r w:rsidR="00BB12E0">
        <w:rPr>
          <w:rFonts w:ascii="Arial" w:hAnsi="Arial" w:cs="Arial"/>
          <w:sz w:val="20"/>
          <w:szCs w:val="20"/>
          <w:lang w:val="en-GB"/>
        </w:rPr>
        <w:t>is needed</w:t>
      </w:r>
      <w:r w:rsidR="003278E8">
        <w:rPr>
          <w:rFonts w:ascii="Arial" w:hAnsi="Arial" w:cs="Arial"/>
          <w:sz w:val="20"/>
          <w:szCs w:val="20"/>
          <w:lang w:val="en-GB"/>
        </w:rPr>
        <w:t xml:space="preserve"> upon </w:t>
      </w:r>
      <w:r w:rsidR="005C0C3E">
        <w:rPr>
          <w:rFonts w:ascii="Arial" w:hAnsi="Arial" w:cs="Arial"/>
          <w:sz w:val="20"/>
          <w:szCs w:val="20"/>
          <w:lang w:val="en-GB"/>
        </w:rPr>
        <w:t>cell switch in LTM</w:t>
      </w:r>
      <w:r w:rsidR="00BB12E0">
        <w:rPr>
          <w:rFonts w:ascii="Arial" w:hAnsi="Arial" w:cs="Arial"/>
          <w:sz w:val="20"/>
          <w:szCs w:val="20"/>
          <w:lang w:val="en-GB"/>
        </w:rPr>
        <w:t xml:space="preserve">, and the CFRA </w:t>
      </w:r>
      <w:r w:rsidR="00E279D4">
        <w:rPr>
          <w:rFonts w:ascii="Arial" w:hAnsi="Arial" w:cs="Arial"/>
          <w:sz w:val="20"/>
          <w:szCs w:val="20"/>
          <w:lang w:val="en-GB"/>
        </w:rPr>
        <w:t xml:space="preserve">resources </w:t>
      </w:r>
      <w:r w:rsidR="00C22E7F">
        <w:rPr>
          <w:rFonts w:ascii="Arial" w:hAnsi="Arial" w:cs="Arial"/>
          <w:sz w:val="20"/>
          <w:szCs w:val="20"/>
          <w:lang w:val="en-GB"/>
        </w:rPr>
        <w:t>are configured via RRC. However, it was left</w:t>
      </w:r>
      <w:r w:rsidR="00B3314F">
        <w:rPr>
          <w:rFonts w:ascii="Arial" w:hAnsi="Arial" w:cs="Arial"/>
          <w:sz w:val="20"/>
          <w:szCs w:val="20"/>
          <w:lang w:val="en-GB"/>
        </w:rPr>
        <w:t xml:space="preserve"> FFS </w:t>
      </w:r>
      <w:r w:rsidR="00506C1A">
        <w:rPr>
          <w:rFonts w:ascii="Arial" w:hAnsi="Arial" w:cs="Arial"/>
          <w:sz w:val="20"/>
          <w:szCs w:val="20"/>
          <w:lang w:val="en-GB"/>
        </w:rPr>
        <w:t xml:space="preserve">if the CFRA resources can (also) be provided </w:t>
      </w:r>
      <w:r w:rsidR="0041673F">
        <w:rPr>
          <w:rFonts w:ascii="Arial" w:hAnsi="Arial" w:cs="Arial"/>
          <w:sz w:val="20"/>
          <w:szCs w:val="20"/>
          <w:lang w:val="en-GB"/>
        </w:rPr>
        <w:t xml:space="preserve">via MAC CE. </w:t>
      </w:r>
      <w:r w:rsidR="003E3F36">
        <w:rPr>
          <w:rFonts w:ascii="Arial" w:hAnsi="Arial" w:cs="Arial"/>
          <w:sz w:val="20"/>
          <w:szCs w:val="20"/>
          <w:lang w:val="en-GB"/>
        </w:rPr>
        <w:t xml:space="preserve">When </w:t>
      </w:r>
      <w:r w:rsidR="00D76EC7">
        <w:rPr>
          <w:rFonts w:ascii="Arial" w:hAnsi="Arial" w:cs="Arial"/>
          <w:sz w:val="20"/>
          <w:szCs w:val="20"/>
          <w:lang w:val="en-GB"/>
        </w:rPr>
        <w:t xml:space="preserve">CFRA resources are </w:t>
      </w:r>
      <w:r w:rsidR="00CA63FF">
        <w:rPr>
          <w:rFonts w:ascii="Arial" w:hAnsi="Arial" w:cs="Arial"/>
          <w:sz w:val="20"/>
          <w:szCs w:val="20"/>
          <w:lang w:val="en-GB"/>
        </w:rPr>
        <w:t xml:space="preserve">included in candidate cell configurations for </w:t>
      </w:r>
      <w:r w:rsidR="005C0C3E">
        <w:rPr>
          <w:rFonts w:ascii="Arial" w:hAnsi="Arial" w:cs="Arial"/>
          <w:sz w:val="20"/>
          <w:szCs w:val="20"/>
          <w:lang w:val="en-GB"/>
        </w:rPr>
        <w:t>LTM</w:t>
      </w:r>
      <w:r w:rsidR="00384882">
        <w:rPr>
          <w:rFonts w:ascii="Arial" w:hAnsi="Arial" w:cs="Arial"/>
          <w:sz w:val="20"/>
          <w:szCs w:val="20"/>
          <w:lang w:val="en-GB"/>
        </w:rPr>
        <w:t xml:space="preserve">, it means that the candidate cell </w:t>
      </w:r>
      <w:r w:rsidR="007819F4">
        <w:rPr>
          <w:rFonts w:ascii="Arial" w:hAnsi="Arial" w:cs="Arial"/>
          <w:sz w:val="20"/>
          <w:szCs w:val="20"/>
          <w:lang w:val="en-GB"/>
        </w:rPr>
        <w:t>must</w:t>
      </w:r>
      <w:r w:rsidR="00384882">
        <w:rPr>
          <w:rFonts w:ascii="Arial" w:hAnsi="Arial" w:cs="Arial"/>
          <w:sz w:val="20"/>
          <w:szCs w:val="20"/>
          <w:lang w:val="en-GB"/>
        </w:rPr>
        <w:t xml:space="preserve"> keep </w:t>
      </w:r>
      <w:r w:rsidR="005C0C3E">
        <w:rPr>
          <w:rFonts w:ascii="Arial" w:hAnsi="Arial" w:cs="Arial"/>
          <w:sz w:val="20"/>
          <w:szCs w:val="20"/>
          <w:lang w:val="en-GB"/>
        </w:rPr>
        <w:t xml:space="preserve">the resources for a UE that may </w:t>
      </w:r>
      <w:r w:rsidR="00DF7C1D">
        <w:rPr>
          <w:rFonts w:ascii="Arial" w:hAnsi="Arial" w:cs="Arial"/>
          <w:sz w:val="20"/>
          <w:szCs w:val="20"/>
          <w:lang w:val="en-GB"/>
        </w:rPr>
        <w:t>eventually not come.</w:t>
      </w:r>
    </w:p>
    <w:p w14:paraId="058D1196" w14:textId="433B7737" w:rsidR="00D76EC7" w:rsidRPr="00D76EC7" w:rsidRDefault="00D76EC7" w:rsidP="00D76EC7">
      <w:pPr>
        <w:spacing w:after="120"/>
        <w:jc w:val="both"/>
        <w:rPr>
          <w:rFonts w:ascii="Arial" w:hAnsi="Arial" w:cs="Arial"/>
          <w:b/>
          <w:bCs/>
          <w:sz w:val="20"/>
          <w:szCs w:val="20"/>
          <w:lang w:val="en-GB"/>
        </w:rPr>
      </w:pPr>
      <w:r w:rsidRPr="00D76EC7">
        <w:rPr>
          <w:rFonts w:ascii="Arial" w:hAnsi="Arial" w:cs="Arial" w:hint="eastAsia"/>
          <w:b/>
          <w:bCs/>
          <w:sz w:val="20"/>
          <w:szCs w:val="20"/>
          <w:lang w:val="en-GB"/>
        </w:rPr>
        <w:t>P</w:t>
      </w:r>
      <w:r w:rsidRPr="00D76EC7">
        <w:rPr>
          <w:rFonts w:ascii="Arial" w:hAnsi="Arial" w:cs="Arial"/>
          <w:b/>
          <w:bCs/>
          <w:sz w:val="20"/>
          <w:szCs w:val="20"/>
          <w:lang w:val="en-GB"/>
        </w:rPr>
        <w:t xml:space="preserve">roposal </w:t>
      </w:r>
      <w:r w:rsidR="00B02856">
        <w:rPr>
          <w:rFonts w:ascii="Arial" w:hAnsi="Arial" w:cs="Arial"/>
          <w:b/>
          <w:bCs/>
          <w:sz w:val="20"/>
          <w:szCs w:val="20"/>
          <w:lang w:val="en-GB"/>
        </w:rPr>
        <w:t>4</w:t>
      </w:r>
      <w:r w:rsidRPr="00D76EC7">
        <w:rPr>
          <w:rFonts w:ascii="Arial" w:hAnsi="Arial" w:cs="Arial"/>
          <w:b/>
          <w:bCs/>
          <w:sz w:val="20"/>
          <w:szCs w:val="20"/>
          <w:lang w:val="en-GB"/>
        </w:rPr>
        <w:t>:</w:t>
      </w:r>
      <w:r w:rsidR="00942754">
        <w:rPr>
          <w:rFonts w:ascii="Arial" w:hAnsi="Arial" w:cs="Arial"/>
          <w:b/>
          <w:bCs/>
          <w:sz w:val="20"/>
          <w:szCs w:val="20"/>
          <w:lang w:val="en-GB"/>
        </w:rPr>
        <w:t xml:space="preserve"> </w:t>
      </w:r>
      <w:r w:rsidR="00DF7C1D">
        <w:rPr>
          <w:rFonts w:ascii="Arial" w:hAnsi="Arial" w:cs="Arial"/>
          <w:b/>
          <w:bCs/>
          <w:sz w:val="20"/>
          <w:szCs w:val="20"/>
          <w:lang w:val="en-GB"/>
        </w:rPr>
        <w:t>CFRA resources for LTM is provided only via RRC configurations.</w:t>
      </w:r>
    </w:p>
    <w:p w14:paraId="4E47B57D" w14:textId="438D66AF" w:rsidR="00853086" w:rsidRDefault="00853086" w:rsidP="00853086">
      <w:pPr>
        <w:pStyle w:val="Heading2"/>
        <w:rPr>
          <w:rFonts w:cs="Arial"/>
        </w:rPr>
      </w:pPr>
      <w:r w:rsidRPr="00853086">
        <w:rPr>
          <w:rFonts w:cs="Arial" w:hint="eastAsia"/>
        </w:rPr>
        <w:t>L</w:t>
      </w:r>
      <w:r w:rsidRPr="00853086">
        <w:rPr>
          <w:rFonts w:cs="Arial"/>
        </w:rPr>
        <w:t>2/3 reset</w:t>
      </w:r>
    </w:p>
    <w:p w14:paraId="22A9289C" w14:textId="2F4781DF" w:rsidR="00FF59A4" w:rsidRPr="00A37451" w:rsidRDefault="00DF7C1D" w:rsidP="00A37451">
      <w:pPr>
        <w:spacing w:after="120"/>
        <w:rPr>
          <w:rFonts w:ascii="Arial" w:hAnsi="Arial" w:cs="Arial"/>
          <w:sz w:val="20"/>
          <w:szCs w:val="20"/>
          <w:u w:val="single"/>
          <w:lang w:val="en-GB"/>
        </w:rPr>
      </w:pPr>
      <w:r w:rsidRPr="00A37451">
        <w:rPr>
          <w:rFonts w:ascii="Arial" w:hAnsi="Arial" w:cs="Arial"/>
          <w:sz w:val="20"/>
          <w:szCs w:val="20"/>
          <w:u w:val="single"/>
          <w:lang w:val="en-GB"/>
        </w:rPr>
        <w:t>Indication</w:t>
      </w:r>
      <w:r w:rsidR="00E11EAF">
        <w:rPr>
          <w:rFonts w:ascii="Arial" w:hAnsi="Arial" w:cs="Arial"/>
          <w:sz w:val="20"/>
          <w:szCs w:val="20"/>
          <w:u w:val="single"/>
          <w:lang w:val="en-GB"/>
        </w:rPr>
        <w:t xml:space="preserve"> of L2/3 reset</w:t>
      </w:r>
    </w:p>
    <w:p w14:paraId="4CA01F10" w14:textId="4A77709E" w:rsidR="00DF7C1D" w:rsidRDefault="004F26B2" w:rsidP="00A37451">
      <w:pPr>
        <w:spacing w:after="120"/>
        <w:rPr>
          <w:rFonts w:ascii="Arial" w:hAnsi="Arial" w:cs="Arial"/>
          <w:sz w:val="20"/>
          <w:szCs w:val="20"/>
          <w:lang w:val="en-GB"/>
        </w:rPr>
      </w:pPr>
      <w:r>
        <w:rPr>
          <w:rFonts w:ascii="Arial" w:hAnsi="Arial" w:cs="Arial"/>
          <w:sz w:val="20"/>
          <w:szCs w:val="20"/>
          <w:lang w:val="en-GB"/>
        </w:rPr>
        <w:t xml:space="preserve">In current handover procedure, MAC is always reset, and network provides explicit indication via RRC is UE needs to perform RLC reestablishment, PDCP recovery, or </w:t>
      </w:r>
      <w:r w:rsidR="00A26C31">
        <w:rPr>
          <w:rFonts w:ascii="Arial" w:hAnsi="Arial" w:cs="Arial"/>
          <w:sz w:val="20"/>
          <w:szCs w:val="20"/>
          <w:lang w:val="en-GB"/>
        </w:rPr>
        <w:t>PDCP reestablishment. In last meeting, RAN2 agreed that in LTM, MAC reset (full or partial) and PDCP re</w:t>
      </w:r>
      <w:r w:rsidR="0081307C">
        <w:rPr>
          <w:rFonts w:ascii="Arial" w:hAnsi="Arial" w:cs="Arial"/>
          <w:sz w:val="20"/>
          <w:szCs w:val="20"/>
          <w:lang w:val="en-GB"/>
        </w:rPr>
        <w:t xml:space="preserve">covery (no PDCP reestablishment since we consider only intra-CU operation) </w:t>
      </w:r>
      <w:r w:rsidR="00291D7C">
        <w:rPr>
          <w:rFonts w:ascii="Arial" w:hAnsi="Arial" w:cs="Arial"/>
          <w:sz w:val="20"/>
          <w:szCs w:val="20"/>
          <w:lang w:val="en-GB"/>
        </w:rPr>
        <w:t xml:space="preserve">are also indicated via RRC. </w:t>
      </w:r>
      <w:r w:rsidR="0090392A">
        <w:rPr>
          <w:rFonts w:ascii="Arial" w:hAnsi="Arial" w:cs="Arial"/>
          <w:sz w:val="20"/>
          <w:szCs w:val="20"/>
          <w:lang w:val="en-GB"/>
        </w:rPr>
        <w:t>But we also discussed the need</w:t>
      </w:r>
      <w:r w:rsidR="00962616">
        <w:rPr>
          <w:rFonts w:ascii="Arial" w:hAnsi="Arial" w:cs="Arial"/>
          <w:sz w:val="20"/>
          <w:szCs w:val="20"/>
          <w:lang w:val="en-GB"/>
        </w:rPr>
        <w:t xml:space="preserve"> of having such indication in MAC CE.</w:t>
      </w:r>
    </w:p>
    <w:p w14:paraId="44841141" w14:textId="144B9EDA" w:rsidR="0092125E" w:rsidRDefault="003559B6" w:rsidP="00A37451">
      <w:pPr>
        <w:spacing w:after="120"/>
        <w:rPr>
          <w:rFonts w:ascii="Arial" w:hAnsi="Arial" w:cs="Arial"/>
          <w:sz w:val="20"/>
          <w:szCs w:val="20"/>
          <w:lang w:val="en-GB"/>
        </w:rPr>
      </w:pPr>
      <w:r>
        <w:rPr>
          <w:rFonts w:ascii="Arial" w:hAnsi="Arial" w:cs="Arial" w:hint="eastAsia"/>
          <w:sz w:val="20"/>
          <w:szCs w:val="20"/>
          <w:lang w:val="en-GB"/>
        </w:rPr>
        <w:t>R</w:t>
      </w:r>
      <w:r>
        <w:rPr>
          <w:rFonts w:ascii="Arial" w:hAnsi="Arial" w:cs="Arial"/>
          <w:sz w:val="20"/>
          <w:szCs w:val="20"/>
          <w:lang w:val="en-GB"/>
        </w:rPr>
        <w:t xml:space="preserve">AN2 also agreed </w:t>
      </w:r>
      <w:r w:rsidR="009A52D0">
        <w:rPr>
          <w:rFonts w:ascii="Arial" w:hAnsi="Arial" w:cs="Arial"/>
          <w:sz w:val="20"/>
          <w:szCs w:val="20"/>
          <w:lang w:val="en-GB"/>
        </w:rPr>
        <w:t>to support</w:t>
      </w:r>
      <w:r w:rsidR="00740ABA">
        <w:rPr>
          <w:rFonts w:ascii="Arial" w:hAnsi="Arial" w:cs="Arial"/>
          <w:sz w:val="20"/>
          <w:szCs w:val="20"/>
          <w:lang w:val="en-GB"/>
        </w:rPr>
        <w:t xml:space="preserve"> subsequent LTM without </w:t>
      </w:r>
      <w:r w:rsidR="007C4D6B">
        <w:rPr>
          <w:rFonts w:ascii="Arial" w:hAnsi="Arial" w:cs="Arial"/>
          <w:sz w:val="20"/>
          <w:szCs w:val="20"/>
          <w:lang w:val="en-GB"/>
        </w:rPr>
        <w:t xml:space="preserve">RRC reconfiguration. As a result, </w:t>
      </w:r>
      <w:r w:rsidR="004862DE">
        <w:rPr>
          <w:rFonts w:ascii="Arial" w:hAnsi="Arial" w:cs="Arial"/>
          <w:sz w:val="20"/>
          <w:szCs w:val="20"/>
          <w:lang w:val="en-GB"/>
        </w:rPr>
        <w:t xml:space="preserve">for the same </w:t>
      </w:r>
      <w:r w:rsidR="00643D0C">
        <w:rPr>
          <w:rFonts w:ascii="Arial" w:hAnsi="Arial" w:cs="Arial"/>
          <w:sz w:val="20"/>
          <w:szCs w:val="20"/>
          <w:lang w:val="en-GB"/>
        </w:rPr>
        <w:t>target cell</w:t>
      </w:r>
      <w:r w:rsidR="00194FDB">
        <w:rPr>
          <w:rFonts w:ascii="Arial" w:hAnsi="Arial" w:cs="Arial"/>
          <w:sz w:val="20"/>
          <w:szCs w:val="20"/>
          <w:lang w:val="en-GB"/>
        </w:rPr>
        <w:t xml:space="preserve"> in LTM, UE needs to perform </w:t>
      </w:r>
      <w:r w:rsidR="00DC76A2">
        <w:rPr>
          <w:rFonts w:ascii="Arial" w:hAnsi="Arial" w:cs="Arial"/>
          <w:sz w:val="20"/>
          <w:szCs w:val="20"/>
          <w:lang w:val="en-GB"/>
        </w:rPr>
        <w:t xml:space="preserve">L2/3 reset </w:t>
      </w:r>
      <w:r w:rsidR="005F2837">
        <w:rPr>
          <w:rFonts w:ascii="Arial" w:hAnsi="Arial" w:cs="Arial"/>
          <w:sz w:val="20"/>
          <w:szCs w:val="20"/>
          <w:lang w:val="en-GB"/>
        </w:rPr>
        <w:t xml:space="preserve">if source and target cell belong to different DU, otherwise </w:t>
      </w:r>
      <w:r w:rsidR="00517096">
        <w:rPr>
          <w:rFonts w:ascii="Arial" w:hAnsi="Arial" w:cs="Arial"/>
          <w:sz w:val="20"/>
          <w:szCs w:val="20"/>
          <w:lang w:val="en-GB"/>
        </w:rPr>
        <w:t xml:space="preserve">L2/3 </w:t>
      </w:r>
      <w:r w:rsidR="00BD433A">
        <w:rPr>
          <w:rFonts w:ascii="Arial" w:hAnsi="Arial" w:cs="Arial"/>
          <w:sz w:val="20"/>
          <w:szCs w:val="20"/>
          <w:lang w:val="en-GB"/>
        </w:rPr>
        <w:t>reset may be skipped</w:t>
      </w:r>
      <w:r w:rsidR="003F4067">
        <w:rPr>
          <w:rFonts w:ascii="Arial" w:hAnsi="Arial" w:cs="Arial"/>
          <w:sz w:val="20"/>
          <w:szCs w:val="20"/>
          <w:lang w:val="en-GB"/>
        </w:rPr>
        <w:t xml:space="preserve">. </w:t>
      </w:r>
      <w:r w:rsidR="00D41B60">
        <w:rPr>
          <w:rFonts w:ascii="Arial" w:hAnsi="Arial" w:cs="Arial"/>
          <w:sz w:val="20"/>
          <w:szCs w:val="20"/>
          <w:lang w:val="en-GB"/>
        </w:rPr>
        <w:t xml:space="preserve">In the </w:t>
      </w:r>
      <w:r w:rsidR="003F4067">
        <w:rPr>
          <w:rFonts w:ascii="Arial" w:hAnsi="Arial" w:cs="Arial"/>
          <w:sz w:val="20"/>
          <w:szCs w:val="20"/>
          <w:lang w:val="en-GB"/>
        </w:rPr>
        <w:t>example shown below</w:t>
      </w:r>
      <w:r w:rsidR="00D41B60">
        <w:rPr>
          <w:rFonts w:ascii="Arial" w:hAnsi="Arial" w:cs="Arial"/>
          <w:sz w:val="20"/>
          <w:szCs w:val="20"/>
          <w:lang w:val="en-GB"/>
        </w:rPr>
        <w:t xml:space="preserve">, </w:t>
      </w:r>
      <w:r w:rsidR="007F6465">
        <w:rPr>
          <w:rFonts w:ascii="Arial" w:hAnsi="Arial" w:cs="Arial"/>
          <w:sz w:val="20"/>
          <w:szCs w:val="20"/>
          <w:lang w:val="en-GB"/>
        </w:rPr>
        <w:t xml:space="preserve">all cells are configured as candidates and UE performs subsequent LTM without RRC reconfiguration. </w:t>
      </w:r>
      <w:r w:rsidR="00D41B60">
        <w:rPr>
          <w:rFonts w:ascii="Arial" w:hAnsi="Arial" w:cs="Arial"/>
          <w:sz w:val="20"/>
          <w:szCs w:val="20"/>
          <w:lang w:val="en-GB"/>
        </w:rPr>
        <w:t xml:space="preserve">LTM from </w:t>
      </w:r>
      <w:r w:rsidR="008721B2">
        <w:rPr>
          <w:rFonts w:ascii="Arial" w:hAnsi="Arial" w:cs="Arial"/>
          <w:sz w:val="20"/>
          <w:szCs w:val="20"/>
          <w:lang w:val="en-GB"/>
        </w:rPr>
        <w:t xml:space="preserve">Cell#0 to </w:t>
      </w:r>
      <w:r w:rsidR="007F6465">
        <w:rPr>
          <w:rFonts w:ascii="Arial" w:hAnsi="Arial" w:cs="Arial"/>
          <w:sz w:val="20"/>
          <w:szCs w:val="20"/>
          <w:lang w:val="en-GB"/>
        </w:rPr>
        <w:t xml:space="preserve">Cell#1 does not require L2/3 reset since Cell#0 and Cell#1 are both connected to DU_A, but L2/3 reset is needed </w:t>
      </w:r>
      <w:r w:rsidR="0092125E">
        <w:rPr>
          <w:rFonts w:ascii="Arial" w:hAnsi="Arial" w:cs="Arial"/>
          <w:sz w:val="20"/>
          <w:szCs w:val="20"/>
          <w:lang w:val="en-GB"/>
        </w:rPr>
        <w:t>for LTM from Cell#2 to Cell#1, since the two cells are connected to different DUs</w:t>
      </w:r>
      <w:r w:rsidR="003F4067">
        <w:rPr>
          <w:rFonts w:ascii="Arial" w:hAnsi="Arial" w:cs="Arial"/>
          <w:sz w:val="20"/>
          <w:szCs w:val="20"/>
          <w:lang w:val="en-GB"/>
        </w:rPr>
        <w:t>.</w:t>
      </w:r>
      <w:r w:rsidR="0092125E">
        <w:rPr>
          <w:rFonts w:ascii="Arial" w:hAnsi="Arial" w:cs="Arial"/>
          <w:sz w:val="20"/>
          <w:szCs w:val="20"/>
          <w:lang w:val="en-GB"/>
        </w:rPr>
        <w:t xml:space="preserve"> In other words, for the same target cell, the need of L2/3 reset may be determined by the source cell, not just the candidate target cell</w:t>
      </w:r>
      <w:r w:rsidR="00177DFC">
        <w:rPr>
          <w:rFonts w:ascii="Arial" w:hAnsi="Arial" w:cs="Arial"/>
          <w:sz w:val="20"/>
          <w:szCs w:val="20"/>
          <w:lang w:val="en-GB"/>
        </w:rPr>
        <w:t xml:space="preserve"> configuration</w:t>
      </w:r>
      <w:r w:rsidR="0092125E">
        <w:rPr>
          <w:rFonts w:ascii="Arial" w:hAnsi="Arial" w:cs="Arial"/>
          <w:sz w:val="20"/>
          <w:szCs w:val="20"/>
          <w:lang w:val="en-GB"/>
        </w:rPr>
        <w:t>.</w:t>
      </w:r>
    </w:p>
    <w:p w14:paraId="4AF5442A" w14:textId="66F36A15" w:rsidR="004377ED" w:rsidRDefault="006B736E" w:rsidP="006B736E">
      <w:pPr>
        <w:spacing w:after="120"/>
        <w:jc w:val="center"/>
        <w:rPr>
          <w:rFonts w:ascii="Arial" w:hAnsi="Arial" w:cs="Arial"/>
          <w:sz w:val="20"/>
          <w:szCs w:val="20"/>
          <w:lang w:val="en-GB"/>
        </w:rPr>
      </w:pPr>
      <w:r>
        <w:rPr>
          <w:rFonts w:ascii="Arial" w:hAnsi="Arial" w:cs="Arial"/>
          <w:noProof/>
          <w:sz w:val="20"/>
          <w:szCs w:val="20"/>
          <w:lang w:val="en-GB"/>
        </w:rPr>
        <w:drawing>
          <wp:inline distT="0" distB="0" distL="0" distR="0" wp14:anchorId="05288353" wp14:editId="7CB24311">
            <wp:extent cx="4687895" cy="260508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98751" cy="2611120"/>
                    </a:xfrm>
                    <a:prstGeom prst="rect">
                      <a:avLst/>
                    </a:prstGeom>
                    <a:noFill/>
                  </pic:spPr>
                </pic:pic>
              </a:graphicData>
            </a:graphic>
          </wp:inline>
        </w:drawing>
      </w:r>
    </w:p>
    <w:p w14:paraId="0A228E3A" w14:textId="77728659" w:rsidR="00740ABA" w:rsidRPr="004862DE" w:rsidRDefault="00740ABA" w:rsidP="004862DE">
      <w:pPr>
        <w:spacing w:after="120"/>
        <w:jc w:val="center"/>
        <w:rPr>
          <w:rFonts w:ascii="Arial" w:hAnsi="Arial" w:cs="Arial"/>
          <w:b/>
          <w:bCs/>
          <w:sz w:val="20"/>
          <w:szCs w:val="20"/>
          <w:lang w:val="en-GB"/>
        </w:rPr>
      </w:pPr>
      <w:r w:rsidRPr="004862DE">
        <w:rPr>
          <w:rFonts w:ascii="Arial" w:hAnsi="Arial" w:cs="Arial" w:hint="eastAsia"/>
          <w:b/>
          <w:bCs/>
          <w:sz w:val="20"/>
          <w:szCs w:val="20"/>
          <w:lang w:val="en-GB"/>
        </w:rPr>
        <w:t>F</w:t>
      </w:r>
      <w:r w:rsidRPr="004862DE">
        <w:rPr>
          <w:rFonts w:ascii="Arial" w:hAnsi="Arial" w:cs="Arial"/>
          <w:b/>
          <w:bCs/>
          <w:sz w:val="20"/>
          <w:szCs w:val="20"/>
          <w:lang w:val="en-GB"/>
        </w:rPr>
        <w:t xml:space="preserve">igure </w:t>
      </w:r>
      <w:r w:rsidR="00E6115D">
        <w:rPr>
          <w:rFonts w:ascii="Arial" w:hAnsi="Arial" w:cs="Arial"/>
          <w:b/>
          <w:bCs/>
          <w:sz w:val="20"/>
          <w:szCs w:val="20"/>
          <w:lang w:val="en-GB"/>
        </w:rPr>
        <w:t>2</w:t>
      </w:r>
      <w:r w:rsidR="004377ED" w:rsidRPr="004862DE">
        <w:rPr>
          <w:rFonts w:ascii="Arial" w:hAnsi="Arial" w:cs="Arial"/>
          <w:b/>
          <w:bCs/>
          <w:sz w:val="20"/>
          <w:szCs w:val="20"/>
          <w:lang w:val="en-GB"/>
        </w:rPr>
        <w:t>.</w:t>
      </w:r>
      <w:r w:rsidR="004377ED" w:rsidRPr="004862DE">
        <w:rPr>
          <w:rFonts w:ascii="Arial" w:hAnsi="Arial" w:cs="Arial"/>
          <w:b/>
          <w:bCs/>
          <w:sz w:val="20"/>
          <w:szCs w:val="20"/>
          <w:lang w:val="en-GB"/>
        </w:rPr>
        <w:tab/>
        <w:t>LTM with and without L2/3 reset</w:t>
      </w:r>
    </w:p>
    <w:p w14:paraId="039FE5BA" w14:textId="5EFC053A" w:rsidR="007B7DCD" w:rsidRPr="00C97B4C" w:rsidRDefault="007B7DCD" w:rsidP="00C97B4C">
      <w:pPr>
        <w:spacing w:after="120"/>
        <w:rPr>
          <w:rFonts w:ascii="Arial" w:hAnsi="Arial" w:cs="Arial"/>
          <w:i/>
          <w:iCs/>
          <w:sz w:val="20"/>
          <w:szCs w:val="20"/>
          <w:lang w:val="en-GB"/>
        </w:rPr>
      </w:pPr>
      <w:r>
        <w:rPr>
          <w:rFonts w:ascii="Arial" w:hAnsi="Arial" w:cs="Arial"/>
          <w:i/>
          <w:iCs/>
          <w:sz w:val="20"/>
          <w:szCs w:val="20"/>
          <w:lang w:val="en-GB"/>
        </w:rPr>
        <w:t>Observation 1</w:t>
      </w:r>
      <w:r w:rsidRPr="00177DFC">
        <w:rPr>
          <w:rFonts w:ascii="Arial" w:hAnsi="Arial" w:cs="Arial"/>
          <w:i/>
          <w:iCs/>
          <w:sz w:val="20"/>
          <w:szCs w:val="20"/>
          <w:lang w:val="en-GB"/>
        </w:rPr>
        <w:t>: In subsequent LTM, for the same target cell, the need of L2/3 reset may be determined by the source cell.</w:t>
      </w:r>
    </w:p>
    <w:p w14:paraId="4BF5AF24" w14:textId="4A213CFC" w:rsidR="00643D0C" w:rsidRPr="00BD433A" w:rsidRDefault="00643D0C" w:rsidP="007C4D6B">
      <w:pPr>
        <w:spacing w:after="120"/>
        <w:jc w:val="both"/>
        <w:rPr>
          <w:rFonts w:ascii="Arial" w:hAnsi="Arial" w:cs="Arial"/>
          <w:sz w:val="20"/>
          <w:szCs w:val="20"/>
          <w:lang w:val="en-GB"/>
        </w:rPr>
      </w:pPr>
      <w:r w:rsidRPr="00BD433A">
        <w:rPr>
          <w:rFonts w:ascii="Arial" w:hAnsi="Arial" w:cs="Arial" w:hint="eastAsia"/>
          <w:sz w:val="20"/>
          <w:szCs w:val="20"/>
          <w:lang w:val="en-GB"/>
        </w:rPr>
        <w:t>T</w:t>
      </w:r>
      <w:r w:rsidRPr="00BD433A">
        <w:rPr>
          <w:rFonts w:ascii="Arial" w:hAnsi="Arial" w:cs="Arial"/>
          <w:sz w:val="20"/>
          <w:szCs w:val="20"/>
          <w:lang w:val="en-GB"/>
        </w:rPr>
        <w:t>he above example shows why it</w:t>
      </w:r>
      <w:r w:rsidR="003F4067" w:rsidRPr="00BD433A">
        <w:rPr>
          <w:rFonts w:ascii="Arial" w:hAnsi="Arial" w:cs="Arial"/>
          <w:sz w:val="20"/>
          <w:szCs w:val="20"/>
          <w:lang w:val="en-GB"/>
        </w:rPr>
        <w:t xml:space="preserve"> may not be possible to </w:t>
      </w:r>
      <w:r w:rsidR="00BD433A">
        <w:rPr>
          <w:rFonts w:ascii="Arial" w:hAnsi="Arial" w:cs="Arial"/>
          <w:sz w:val="20"/>
          <w:szCs w:val="20"/>
          <w:lang w:val="en-GB"/>
        </w:rPr>
        <w:t xml:space="preserve">determine the need of L2/3 reset </w:t>
      </w:r>
      <w:r w:rsidR="0097020D">
        <w:rPr>
          <w:rFonts w:ascii="Arial" w:hAnsi="Arial" w:cs="Arial"/>
          <w:sz w:val="20"/>
          <w:szCs w:val="20"/>
          <w:lang w:val="en-GB"/>
        </w:rPr>
        <w:t xml:space="preserve">upon candidate configuration. Therefore, we </w:t>
      </w:r>
      <w:r w:rsidR="00C97B4C">
        <w:rPr>
          <w:rFonts w:ascii="Arial" w:hAnsi="Arial" w:cs="Arial"/>
          <w:sz w:val="20"/>
          <w:szCs w:val="20"/>
          <w:lang w:val="en-GB"/>
        </w:rPr>
        <w:t>suggest that t</w:t>
      </w:r>
      <w:r w:rsidR="00C97B4C" w:rsidRPr="00C97B4C">
        <w:rPr>
          <w:rFonts w:ascii="Arial" w:hAnsi="Arial" w:cs="Arial"/>
          <w:sz w:val="20"/>
          <w:szCs w:val="20"/>
          <w:lang w:val="en-GB"/>
        </w:rPr>
        <w:t>he MAC CE for cell switch triggering can indicate MAC reset (full or partial), RLC reestablishment, and PDCP recovery.</w:t>
      </w:r>
      <w:r w:rsidR="00C97B4C">
        <w:rPr>
          <w:rFonts w:ascii="Arial" w:hAnsi="Arial" w:cs="Arial"/>
          <w:sz w:val="20"/>
          <w:szCs w:val="20"/>
          <w:lang w:val="en-GB"/>
        </w:rPr>
        <w:t xml:space="preserve"> These can also be indicated in the RRC configuration of candidates, and UE follows RRC configuration if no indication is in MAC CE.</w:t>
      </w:r>
    </w:p>
    <w:p w14:paraId="335CE591" w14:textId="69434DCA" w:rsidR="0081307C" w:rsidRPr="00291D7C" w:rsidRDefault="0081307C" w:rsidP="00A26520">
      <w:pPr>
        <w:spacing w:after="120"/>
        <w:rPr>
          <w:rFonts w:ascii="Arial" w:hAnsi="Arial" w:cs="Arial"/>
          <w:b/>
          <w:bCs/>
          <w:sz w:val="20"/>
          <w:szCs w:val="20"/>
          <w:lang w:val="en-GB"/>
        </w:rPr>
      </w:pPr>
      <w:r w:rsidRPr="00291D7C">
        <w:rPr>
          <w:rFonts w:ascii="Arial" w:hAnsi="Arial" w:cs="Arial" w:hint="eastAsia"/>
          <w:b/>
          <w:bCs/>
          <w:sz w:val="20"/>
          <w:szCs w:val="20"/>
          <w:lang w:val="en-GB"/>
        </w:rPr>
        <w:t>P</w:t>
      </w:r>
      <w:r w:rsidRPr="00291D7C">
        <w:rPr>
          <w:rFonts w:ascii="Arial" w:hAnsi="Arial" w:cs="Arial"/>
          <w:b/>
          <w:bCs/>
          <w:sz w:val="20"/>
          <w:szCs w:val="20"/>
          <w:lang w:val="en-GB"/>
        </w:rPr>
        <w:t xml:space="preserve">roposal </w:t>
      </w:r>
      <w:r w:rsidR="00B02856">
        <w:rPr>
          <w:rFonts w:ascii="Arial" w:hAnsi="Arial" w:cs="Arial"/>
          <w:b/>
          <w:bCs/>
          <w:sz w:val="20"/>
          <w:szCs w:val="20"/>
          <w:lang w:val="en-GB"/>
        </w:rPr>
        <w:t>5</w:t>
      </w:r>
      <w:r w:rsidRPr="00291D7C">
        <w:rPr>
          <w:rFonts w:ascii="Arial" w:hAnsi="Arial" w:cs="Arial"/>
          <w:b/>
          <w:bCs/>
          <w:sz w:val="20"/>
          <w:szCs w:val="20"/>
          <w:lang w:val="en-GB"/>
        </w:rPr>
        <w:t>:</w:t>
      </w:r>
      <w:r w:rsidR="007C4D6B">
        <w:rPr>
          <w:rFonts w:ascii="Arial" w:hAnsi="Arial" w:cs="Arial"/>
          <w:b/>
          <w:bCs/>
          <w:sz w:val="20"/>
          <w:szCs w:val="20"/>
          <w:lang w:val="en-GB"/>
        </w:rPr>
        <w:t xml:space="preserve"> </w:t>
      </w:r>
      <w:r w:rsidR="00595E2E">
        <w:rPr>
          <w:rFonts w:ascii="Arial" w:hAnsi="Arial" w:cs="Arial"/>
          <w:b/>
          <w:bCs/>
          <w:sz w:val="20"/>
          <w:szCs w:val="20"/>
          <w:lang w:val="en-GB"/>
        </w:rPr>
        <w:t xml:space="preserve">The </w:t>
      </w:r>
      <w:r w:rsidR="00EF042A">
        <w:rPr>
          <w:rFonts w:ascii="Arial" w:hAnsi="Arial" w:cs="Arial"/>
          <w:b/>
          <w:bCs/>
          <w:sz w:val="20"/>
          <w:szCs w:val="20"/>
          <w:lang w:val="en-GB"/>
        </w:rPr>
        <w:t xml:space="preserve">MAC CE </w:t>
      </w:r>
      <w:r w:rsidR="00595E2E">
        <w:rPr>
          <w:rFonts w:ascii="Arial" w:hAnsi="Arial" w:cs="Arial"/>
          <w:b/>
          <w:bCs/>
          <w:sz w:val="20"/>
          <w:szCs w:val="20"/>
          <w:lang w:val="en-GB"/>
        </w:rPr>
        <w:t>for cell switch triggering can indicate MAC reset (full or partial)</w:t>
      </w:r>
      <w:r w:rsidR="000C37D3">
        <w:rPr>
          <w:rFonts w:ascii="Arial" w:hAnsi="Arial" w:cs="Arial"/>
          <w:b/>
          <w:bCs/>
          <w:sz w:val="20"/>
          <w:szCs w:val="20"/>
          <w:lang w:val="en-GB"/>
        </w:rPr>
        <w:t>, RLC reestablishment,</w:t>
      </w:r>
      <w:r w:rsidR="00595E2E">
        <w:rPr>
          <w:rFonts w:ascii="Arial" w:hAnsi="Arial" w:cs="Arial"/>
          <w:b/>
          <w:bCs/>
          <w:sz w:val="20"/>
          <w:szCs w:val="20"/>
          <w:lang w:val="en-GB"/>
        </w:rPr>
        <w:t xml:space="preserve"> and </w:t>
      </w:r>
      <w:r w:rsidR="00711D6B">
        <w:rPr>
          <w:rFonts w:ascii="Arial" w:hAnsi="Arial" w:cs="Arial"/>
          <w:b/>
          <w:bCs/>
          <w:sz w:val="20"/>
          <w:szCs w:val="20"/>
          <w:lang w:val="en-GB"/>
        </w:rPr>
        <w:t>PDCP recovery. If not indicated by MAC CE</w:t>
      </w:r>
      <w:r w:rsidR="006875EE">
        <w:rPr>
          <w:rFonts w:ascii="Arial" w:hAnsi="Arial" w:cs="Arial"/>
          <w:b/>
          <w:bCs/>
          <w:sz w:val="20"/>
          <w:szCs w:val="20"/>
          <w:lang w:val="en-GB"/>
        </w:rPr>
        <w:t>, UE follows the setting in candidate configuration.</w:t>
      </w:r>
    </w:p>
    <w:p w14:paraId="22AB59AE" w14:textId="596D6BCE" w:rsidR="00DF7C1D" w:rsidRDefault="00DF7C1D" w:rsidP="00A37451">
      <w:pPr>
        <w:spacing w:after="120"/>
        <w:rPr>
          <w:rFonts w:ascii="Arial" w:hAnsi="Arial" w:cs="Arial"/>
          <w:sz w:val="20"/>
          <w:szCs w:val="20"/>
          <w:u w:val="single"/>
          <w:lang w:val="en-GB"/>
        </w:rPr>
      </w:pPr>
      <w:r w:rsidRPr="00A37451">
        <w:rPr>
          <w:rFonts w:ascii="Arial" w:hAnsi="Arial" w:cs="Arial"/>
          <w:sz w:val="20"/>
          <w:szCs w:val="20"/>
          <w:u w:val="single"/>
          <w:lang w:val="en-GB"/>
        </w:rPr>
        <w:t>Partial reset of MAC</w:t>
      </w:r>
    </w:p>
    <w:p w14:paraId="5A684F14" w14:textId="462AA9FD" w:rsidR="005960F0" w:rsidRPr="0097020D" w:rsidRDefault="006E3F55" w:rsidP="00916BED">
      <w:pPr>
        <w:spacing w:after="120"/>
        <w:jc w:val="both"/>
        <w:rPr>
          <w:rFonts w:ascii="Arial" w:hAnsi="Arial" w:cs="Arial"/>
          <w:sz w:val="20"/>
          <w:szCs w:val="20"/>
          <w:lang w:val="en-GB"/>
        </w:rPr>
      </w:pPr>
      <w:r w:rsidRPr="0097020D">
        <w:rPr>
          <w:rFonts w:ascii="Arial" w:hAnsi="Arial" w:cs="Arial"/>
          <w:sz w:val="20"/>
          <w:szCs w:val="20"/>
          <w:lang w:val="en-GB"/>
        </w:rPr>
        <w:lastRenderedPageBreak/>
        <w:t>In current handover procedure, MAC is always reset.</w:t>
      </w:r>
      <w:bookmarkStart w:id="5" w:name="_Hlk110588814"/>
      <w:r w:rsidR="00EA4FC4" w:rsidRPr="0097020D">
        <w:rPr>
          <w:rFonts w:ascii="Arial" w:hAnsi="Arial" w:cs="Arial" w:hint="eastAsia"/>
          <w:sz w:val="20"/>
          <w:szCs w:val="20"/>
          <w:lang w:val="en-GB"/>
        </w:rPr>
        <w:t xml:space="preserve"> </w:t>
      </w:r>
      <w:r w:rsidR="006D1279" w:rsidRPr="0097020D">
        <w:rPr>
          <w:rFonts w:ascii="Arial" w:hAnsi="Arial" w:cs="Arial"/>
          <w:sz w:val="20"/>
          <w:szCs w:val="20"/>
          <w:lang w:val="en-GB"/>
        </w:rPr>
        <w:t xml:space="preserve">MAC reset </w:t>
      </w:r>
      <w:r w:rsidR="00F07F7B">
        <w:rPr>
          <w:rFonts w:ascii="Arial" w:hAnsi="Arial" w:cs="Arial"/>
          <w:sz w:val="20"/>
          <w:szCs w:val="20"/>
          <w:lang w:val="en-GB"/>
        </w:rPr>
        <w:t xml:space="preserve">mainly </w:t>
      </w:r>
      <w:r w:rsidR="006D1279" w:rsidRPr="0097020D">
        <w:rPr>
          <w:rFonts w:ascii="Arial" w:hAnsi="Arial" w:cs="Arial"/>
          <w:sz w:val="20"/>
          <w:szCs w:val="20"/>
          <w:lang w:val="en-GB"/>
        </w:rPr>
        <w:t xml:space="preserve">involves the following operations: </w:t>
      </w:r>
    </w:p>
    <w:p w14:paraId="20A69D57" w14:textId="0BA4C843" w:rsidR="006D1279" w:rsidRPr="006D1279" w:rsidRDefault="006D1279" w:rsidP="00916BED">
      <w:pPr>
        <w:pStyle w:val="ListParagraph"/>
        <w:numPr>
          <w:ilvl w:val="0"/>
          <w:numId w:val="15"/>
        </w:numPr>
        <w:spacing w:after="120"/>
        <w:jc w:val="both"/>
        <w:rPr>
          <w:rFonts w:ascii="Arial" w:hAnsi="Arial" w:cs="Arial"/>
        </w:rPr>
      </w:pPr>
      <w:r w:rsidRPr="006D1279">
        <w:rPr>
          <w:rFonts w:ascii="Arial" w:eastAsiaTheme="minorEastAsia" w:hAnsi="Arial" w:cs="Arial" w:hint="eastAsia"/>
          <w:lang w:eastAsia="zh-TW"/>
        </w:rPr>
        <w:t>S</w:t>
      </w:r>
      <w:r w:rsidRPr="006D1279">
        <w:rPr>
          <w:rFonts w:ascii="Arial" w:eastAsiaTheme="minorEastAsia" w:hAnsi="Arial" w:cs="Arial"/>
          <w:lang w:eastAsia="zh-TW"/>
        </w:rPr>
        <w:t>top all timers</w:t>
      </w:r>
    </w:p>
    <w:p w14:paraId="3C604E30" w14:textId="34209FAE" w:rsidR="006D1279" w:rsidRPr="006D1279" w:rsidRDefault="006D1279" w:rsidP="00916BED">
      <w:pPr>
        <w:pStyle w:val="ListParagraph"/>
        <w:numPr>
          <w:ilvl w:val="0"/>
          <w:numId w:val="15"/>
        </w:numPr>
        <w:spacing w:after="120"/>
        <w:jc w:val="both"/>
        <w:rPr>
          <w:rFonts w:ascii="Arial" w:hAnsi="Arial" w:cs="Arial"/>
        </w:rPr>
      </w:pPr>
      <w:r w:rsidRPr="006D1279">
        <w:rPr>
          <w:rFonts w:ascii="Arial" w:hAnsi="Arial" w:cs="Arial"/>
        </w:rPr>
        <w:t xml:space="preserve">Stop HARQ: Set NDIs for </w:t>
      </w:r>
      <w:r w:rsidR="008A2B21">
        <w:rPr>
          <w:rFonts w:ascii="Arial" w:hAnsi="Arial" w:cs="Arial"/>
        </w:rPr>
        <w:t xml:space="preserve">UL </w:t>
      </w:r>
      <w:r w:rsidRPr="006D1279">
        <w:rPr>
          <w:rFonts w:ascii="Arial" w:hAnsi="Arial" w:cs="Arial"/>
        </w:rPr>
        <w:t>HARQ processes to 0, and flush DL HARQ soft buffer</w:t>
      </w:r>
    </w:p>
    <w:p w14:paraId="544B05AC" w14:textId="600A64AF" w:rsidR="006D1279" w:rsidRPr="006D1279" w:rsidRDefault="006D1279" w:rsidP="00916BED">
      <w:pPr>
        <w:pStyle w:val="ListParagraph"/>
        <w:numPr>
          <w:ilvl w:val="0"/>
          <w:numId w:val="15"/>
        </w:numPr>
        <w:spacing w:after="120"/>
        <w:jc w:val="both"/>
        <w:rPr>
          <w:rFonts w:ascii="Arial" w:hAnsi="Arial" w:cs="Arial"/>
        </w:rPr>
      </w:pPr>
      <w:r w:rsidRPr="006D1279">
        <w:rPr>
          <w:rFonts w:ascii="Arial" w:eastAsiaTheme="minorEastAsia" w:hAnsi="Arial" w:cs="Arial" w:hint="eastAsia"/>
          <w:lang w:eastAsia="zh-TW"/>
        </w:rPr>
        <w:t>S</w:t>
      </w:r>
      <w:r w:rsidRPr="006D1279">
        <w:rPr>
          <w:rFonts w:ascii="Arial" w:eastAsiaTheme="minorEastAsia" w:hAnsi="Arial" w:cs="Arial"/>
          <w:lang w:eastAsia="zh-TW"/>
        </w:rPr>
        <w:t xml:space="preserve">top triggered procedures: </w:t>
      </w:r>
      <w:r>
        <w:rPr>
          <w:rFonts w:ascii="Arial" w:eastAsiaTheme="minorEastAsia" w:hAnsi="Arial" w:cs="Arial"/>
          <w:lang w:eastAsia="zh-TW"/>
        </w:rPr>
        <w:t xml:space="preserve">scheduling </w:t>
      </w:r>
      <w:r w:rsidR="00062963">
        <w:rPr>
          <w:rFonts w:ascii="Arial" w:eastAsiaTheme="minorEastAsia" w:hAnsi="Arial" w:cs="Arial"/>
          <w:lang w:eastAsia="zh-TW"/>
        </w:rPr>
        <w:t xml:space="preserve">request, </w:t>
      </w:r>
      <w:r w:rsidR="0097020D">
        <w:rPr>
          <w:rFonts w:ascii="Arial" w:eastAsiaTheme="minorEastAsia" w:hAnsi="Arial" w:cs="Arial"/>
          <w:lang w:eastAsia="zh-TW"/>
        </w:rPr>
        <w:t>BSR, PHR, BFR, TA report, etc.</w:t>
      </w:r>
    </w:p>
    <w:p w14:paraId="0EC98AC0" w14:textId="77777777" w:rsidR="00EF0E0D" w:rsidRDefault="001D5588" w:rsidP="00916BED">
      <w:pPr>
        <w:spacing w:after="120"/>
        <w:jc w:val="both"/>
        <w:rPr>
          <w:rFonts w:ascii="Arial" w:hAnsi="Arial" w:cs="Arial"/>
          <w:sz w:val="20"/>
          <w:szCs w:val="20"/>
          <w:lang w:val="en-GB"/>
        </w:rPr>
      </w:pPr>
      <w:r w:rsidRPr="001D5588">
        <w:rPr>
          <w:rFonts w:ascii="Arial" w:hAnsi="Arial" w:cs="Arial" w:hint="eastAsia"/>
          <w:sz w:val="20"/>
          <w:szCs w:val="20"/>
          <w:lang w:val="en-GB"/>
        </w:rPr>
        <w:t>M</w:t>
      </w:r>
      <w:r w:rsidRPr="001D5588">
        <w:rPr>
          <w:rFonts w:ascii="Arial" w:hAnsi="Arial" w:cs="Arial"/>
          <w:sz w:val="20"/>
          <w:szCs w:val="20"/>
          <w:lang w:val="en-GB"/>
        </w:rPr>
        <w:t xml:space="preserve">AC reset ensures correct operation in target cell, but it also </w:t>
      </w:r>
      <w:r>
        <w:rPr>
          <w:rFonts w:ascii="Arial" w:hAnsi="Arial" w:cs="Arial"/>
          <w:sz w:val="20"/>
          <w:szCs w:val="20"/>
          <w:lang w:val="en-GB"/>
        </w:rPr>
        <w:t>means</w:t>
      </w:r>
      <w:r w:rsidRPr="001D5588">
        <w:rPr>
          <w:rFonts w:ascii="Arial" w:hAnsi="Arial" w:cs="Arial"/>
          <w:sz w:val="20"/>
          <w:szCs w:val="20"/>
          <w:lang w:val="en-GB"/>
        </w:rPr>
        <w:t xml:space="preserve"> service interruption.</w:t>
      </w:r>
      <w:r w:rsidR="00EF0E0D">
        <w:rPr>
          <w:rFonts w:ascii="Arial" w:hAnsi="Arial" w:cs="Arial"/>
          <w:sz w:val="20"/>
          <w:szCs w:val="20"/>
          <w:lang w:val="en-GB"/>
        </w:rPr>
        <w:t xml:space="preserve"> For intra-DU LTM, since the MAC layer in DU is not relocated, MAC operation can be continued. For example, </w:t>
      </w:r>
    </w:p>
    <w:p w14:paraId="790B2A92" w14:textId="3A796E89" w:rsidR="0097020D" w:rsidRPr="00EF0E0D" w:rsidRDefault="00EF0E0D" w:rsidP="00916BED">
      <w:pPr>
        <w:pStyle w:val="ListParagraph"/>
        <w:numPr>
          <w:ilvl w:val="0"/>
          <w:numId w:val="17"/>
        </w:numPr>
        <w:spacing w:after="120"/>
        <w:jc w:val="both"/>
        <w:rPr>
          <w:rFonts w:ascii="Arial" w:hAnsi="Arial" w:cs="Arial"/>
        </w:rPr>
      </w:pPr>
      <w:r>
        <w:rPr>
          <w:rFonts w:ascii="Arial" w:hAnsi="Arial" w:cs="Arial"/>
        </w:rPr>
        <w:t>C</w:t>
      </w:r>
      <w:r w:rsidRPr="00EF0E0D">
        <w:rPr>
          <w:rFonts w:ascii="Arial" w:hAnsi="Arial" w:cs="Arial"/>
        </w:rPr>
        <w:t xml:space="preserve">onsider a CU-DU-RU split scenario where higher-PHY is </w:t>
      </w:r>
      <w:r>
        <w:rPr>
          <w:rFonts w:ascii="Arial" w:hAnsi="Arial" w:cs="Arial"/>
        </w:rPr>
        <w:t xml:space="preserve">also in DU, </w:t>
      </w:r>
      <w:r w:rsidRPr="00EF0E0D">
        <w:rPr>
          <w:rFonts w:ascii="Arial" w:hAnsi="Arial" w:cs="Arial"/>
        </w:rPr>
        <w:t xml:space="preserve">if channel condition allows, UE needs not to flush its DL HARQ buffer, and the DU may continue DL HARQ process </w:t>
      </w:r>
      <w:r>
        <w:rPr>
          <w:rFonts w:ascii="Arial" w:hAnsi="Arial" w:cs="Arial"/>
        </w:rPr>
        <w:t>using original channel</w:t>
      </w:r>
      <w:r>
        <w:rPr>
          <w:rFonts w:ascii="Arial" w:eastAsiaTheme="minorEastAsia" w:hAnsi="Arial" w:cs="Arial" w:hint="eastAsia"/>
          <w:lang w:eastAsia="zh-TW"/>
        </w:rPr>
        <w:t>-</w:t>
      </w:r>
      <w:r>
        <w:rPr>
          <w:rFonts w:ascii="Arial" w:eastAsiaTheme="minorEastAsia" w:hAnsi="Arial" w:cs="Arial"/>
          <w:lang w:eastAsia="zh-TW"/>
        </w:rPr>
        <w:t>coded bits.</w:t>
      </w:r>
    </w:p>
    <w:p w14:paraId="5F92440D" w14:textId="6F3E9B18" w:rsidR="00EF0E0D" w:rsidRPr="00EF0E0D" w:rsidRDefault="00EF0E0D" w:rsidP="00916BED">
      <w:pPr>
        <w:pStyle w:val="ListParagraph"/>
        <w:numPr>
          <w:ilvl w:val="0"/>
          <w:numId w:val="17"/>
        </w:numPr>
        <w:spacing w:after="120"/>
        <w:jc w:val="both"/>
        <w:rPr>
          <w:rFonts w:ascii="Arial" w:hAnsi="Arial" w:cs="Arial"/>
        </w:rPr>
      </w:pPr>
      <w:r>
        <w:rPr>
          <w:rFonts w:ascii="Arial" w:eastAsiaTheme="minorEastAsia" w:hAnsi="Arial" w:cs="Arial"/>
          <w:lang w:eastAsia="zh-TW"/>
        </w:rPr>
        <w:t xml:space="preserve">Triggered MAC procedures </w:t>
      </w:r>
      <w:r w:rsidR="007565B6">
        <w:rPr>
          <w:rFonts w:ascii="Arial" w:eastAsiaTheme="minorEastAsia" w:hAnsi="Arial" w:cs="Arial"/>
          <w:lang w:eastAsia="zh-TW"/>
        </w:rPr>
        <w:t>may be continued on the target cell, and related timers are not stopped.</w:t>
      </w:r>
    </w:p>
    <w:p w14:paraId="19B1F943" w14:textId="06F47561" w:rsidR="007565B6" w:rsidRPr="00C06C49" w:rsidRDefault="00C06C49" w:rsidP="00916BED">
      <w:pPr>
        <w:spacing w:after="120"/>
        <w:jc w:val="both"/>
        <w:rPr>
          <w:rFonts w:ascii="Arial" w:hAnsi="Arial" w:cs="Arial"/>
          <w:sz w:val="20"/>
          <w:szCs w:val="20"/>
          <w:lang w:val="en-GB"/>
        </w:rPr>
      </w:pPr>
      <w:r>
        <w:rPr>
          <w:rFonts w:ascii="Arial" w:hAnsi="Arial" w:cs="Arial"/>
          <w:sz w:val="20"/>
          <w:szCs w:val="20"/>
          <w:lang w:val="en-GB"/>
        </w:rPr>
        <w:t>We should further study</w:t>
      </w:r>
      <w:r w:rsidR="00274FDB">
        <w:rPr>
          <w:rFonts w:ascii="Arial" w:hAnsi="Arial" w:cs="Arial"/>
          <w:sz w:val="20"/>
          <w:szCs w:val="20"/>
          <w:lang w:val="en-GB"/>
        </w:rPr>
        <w:t xml:space="preserve"> the details of </w:t>
      </w:r>
      <w:r>
        <w:rPr>
          <w:rFonts w:ascii="Arial" w:hAnsi="Arial" w:cs="Arial"/>
          <w:sz w:val="20"/>
          <w:szCs w:val="20"/>
          <w:lang w:val="en-GB"/>
        </w:rPr>
        <w:t>partial MAC reset</w:t>
      </w:r>
      <w:bookmarkStart w:id="6" w:name="_Hlk118368601"/>
      <w:r w:rsidR="00274FDB">
        <w:rPr>
          <w:rFonts w:ascii="Arial" w:hAnsi="Arial" w:cs="Arial"/>
          <w:sz w:val="20"/>
          <w:szCs w:val="20"/>
          <w:lang w:val="en-GB"/>
        </w:rPr>
        <w:t>, or even skipping MAC reset,</w:t>
      </w:r>
      <w:bookmarkEnd w:id="6"/>
      <w:r w:rsidR="00274FDB">
        <w:rPr>
          <w:rFonts w:ascii="Arial" w:hAnsi="Arial" w:cs="Arial"/>
          <w:sz w:val="20"/>
          <w:szCs w:val="20"/>
          <w:lang w:val="en-GB"/>
        </w:rPr>
        <w:t xml:space="preserve"> </w:t>
      </w:r>
      <w:r w:rsidRPr="00C06C49">
        <w:rPr>
          <w:rFonts w:ascii="Arial" w:hAnsi="Arial" w:cs="Arial"/>
          <w:sz w:val="20"/>
          <w:szCs w:val="20"/>
          <w:lang w:val="en-GB"/>
        </w:rPr>
        <w:t xml:space="preserve">for intra-DU LTM, to allow continued MAC operation and reduce </w:t>
      </w:r>
      <w:r w:rsidR="00916BED">
        <w:rPr>
          <w:rFonts w:ascii="Arial" w:hAnsi="Arial" w:cs="Arial"/>
          <w:sz w:val="20"/>
          <w:szCs w:val="20"/>
          <w:lang w:val="en-GB"/>
        </w:rPr>
        <w:t>service</w:t>
      </w:r>
      <w:r w:rsidRPr="00C06C49">
        <w:rPr>
          <w:rFonts w:ascii="Arial" w:hAnsi="Arial" w:cs="Arial"/>
          <w:sz w:val="20"/>
          <w:szCs w:val="20"/>
          <w:lang w:val="en-GB"/>
        </w:rPr>
        <w:t xml:space="preserve"> interruption.</w:t>
      </w:r>
    </w:p>
    <w:p w14:paraId="37091EB2" w14:textId="2D63D596" w:rsidR="00EA4FC4" w:rsidRPr="0097020D" w:rsidRDefault="00EA4FC4" w:rsidP="00C23864">
      <w:pPr>
        <w:spacing w:after="120"/>
        <w:rPr>
          <w:rFonts w:ascii="Arial" w:hAnsi="Arial" w:cs="Arial"/>
          <w:b/>
          <w:bCs/>
          <w:sz w:val="20"/>
          <w:szCs w:val="20"/>
          <w:lang w:val="en-GB"/>
        </w:rPr>
      </w:pPr>
      <w:r w:rsidRPr="0097020D">
        <w:rPr>
          <w:rFonts w:ascii="Arial" w:hAnsi="Arial" w:cs="Arial" w:hint="eastAsia"/>
          <w:b/>
          <w:bCs/>
          <w:sz w:val="20"/>
          <w:szCs w:val="20"/>
          <w:lang w:val="en-GB"/>
        </w:rPr>
        <w:t>P</w:t>
      </w:r>
      <w:r w:rsidRPr="0097020D">
        <w:rPr>
          <w:rFonts w:ascii="Arial" w:hAnsi="Arial" w:cs="Arial"/>
          <w:b/>
          <w:bCs/>
          <w:sz w:val="20"/>
          <w:szCs w:val="20"/>
          <w:lang w:val="en-GB"/>
        </w:rPr>
        <w:t>roposal</w:t>
      </w:r>
      <w:r w:rsidR="0097020D" w:rsidRPr="0097020D">
        <w:rPr>
          <w:rFonts w:ascii="Arial" w:hAnsi="Arial" w:cs="Arial"/>
          <w:b/>
          <w:bCs/>
          <w:sz w:val="20"/>
          <w:szCs w:val="20"/>
          <w:lang w:val="en-GB"/>
        </w:rPr>
        <w:t xml:space="preserve"> </w:t>
      </w:r>
      <w:r w:rsidR="00B02856">
        <w:rPr>
          <w:rFonts w:ascii="Arial" w:hAnsi="Arial" w:cs="Arial"/>
          <w:b/>
          <w:bCs/>
          <w:sz w:val="20"/>
          <w:szCs w:val="20"/>
          <w:lang w:val="en-GB"/>
        </w:rPr>
        <w:t>6</w:t>
      </w:r>
      <w:r w:rsidR="0097020D" w:rsidRPr="0097020D">
        <w:rPr>
          <w:rFonts w:ascii="Arial" w:hAnsi="Arial" w:cs="Arial"/>
          <w:b/>
          <w:bCs/>
          <w:sz w:val="20"/>
          <w:szCs w:val="20"/>
          <w:lang w:val="en-GB"/>
        </w:rPr>
        <w:t>:</w:t>
      </w:r>
      <w:r w:rsidR="00F32E62">
        <w:rPr>
          <w:rFonts w:ascii="Arial" w:hAnsi="Arial" w:cs="Arial"/>
          <w:b/>
          <w:bCs/>
          <w:sz w:val="20"/>
          <w:szCs w:val="20"/>
          <w:lang w:val="en-GB"/>
        </w:rPr>
        <w:t xml:space="preserve"> RAN2 study</w:t>
      </w:r>
      <w:r w:rsidR="00274FDB">
        <w:rPr>
          <w:rFonts w:ascii="Arial" w:hAnsi="Arial" w:cs="Arial" w:hint="eastAsia"/>
          <w:b/>
          <w:bCs/>
          <w:sz w:val="20"/>
          <w:szCs w:val="20"/>
          <w:lang w:val="en-GB"/>
        </w:rPr>
        <w:t xml:space="preserve"> </w:t>
      </w:r>
      <w:r w:rsidR="00274FDB">
        <w:rPr>
          <w:rFonts w:ascii="Arial" w:hAnsi="Arial" w:cs="Arial"/>
          <w:b/>
          <w:bCs/>
          <w:sz w:val="20"/>
          <w:szCs w:val="20"/>
          <w:lang w:val="en-GB"/>
        </w:rPr>
        <w:t xml:space="preserve">the details of </w:t>
      </w:r>
      <w:r w:rsidR="00F32E62">
        <w:rPr>
          <w:rFonts w:ascii="Arial" w:hAnsi="Arial" w:cs="Arial"/>
          <w:b/>
          <w:bCs/>
          <w:sz w:val="20"/>
          <w:szCs w:val="20"/>
          <w:lang w:val="en-GB"/>
        </w:rPr>
        <w:t>partial MAC reset</w:t>
      </w:r>
      <w:r w:rsidR="00274FDB" w:rsidRPr="00274FDB">
        <w:rPr>
          <w:rFonts w:ascii="Arial" w:hAnsi="Arial" w:cs="Arial"/>
          <w:b/>
          <w:bCs/>
          <w:sz w:val="20"/>
          <w:szCs w:val="20"/>
          <w:lang w:val="en-GB"/>
        </w:rPr>
        <w:t>, or even skipping MAC reset,</w:t>
      </w:r>
      <w:r w:rsidR="00F32E62">
        <w:rPr>
          <w:rFonts w:ascii="Arial" w:hAnsi="Arial" w:cs="Arial"/>
          <w:b/>
          <w:bCs/>
          <w:sz w:val="20"/>
          <w:szCs w:val="20"/>
          <w:lang w:val="en-GB"/>
        </w:rPr>
        <w:t xml:space="preserve"> for intra</w:t>
      </w:r>
      <w:r w:rsidR="00B02856">
        <w:rPr>
          <w:rFonts w:ascii="Arial" w:hAnsi="Arial" w:cs="Arial"/>
          <w:b/>
          <w:bCs/>
          <w:sz w:val="20"/>
          <w:szCs w:val="20"/>
          <w:lang w:val="en-GB"/>
        </w:rPr>
        <w:t xml:space="preserve">-DU LTM, to allow continued </w:t>
      </w:r>
      <w:r w:rsidR="007819F4">
        <w:rPr>
          <w:rFonts w:ascii="Arial" w:hAnsi="Arial" w:cs="Arial"/>
          <w:b/>
          <w:bCs/>
          <w:sz w:val="20"/>
          <w:szCs w:val="20"/>
          <w:lang w:val="en-GB"/>
        </w:rPr>
        <w:t xml:space="preserve">MAC operation and reduce </w:t>
      </w:r>
      <w:r w:rsidR="00916BED">
        <w:rPr>
          <w:rFonts w:ascii="Arial" w:hAnsi="Arial" w:cs="Arial"/>
          <w:b/>
          <w:bCs/>
          <w:sz w:val="20"/>
          <w:szCs w:val="20"/>
          <w:lang w:val="en-GB"/>
        </w:rPr>
        <w:t>service</w:t>
      </w:r>
      <w:r w:rsidR="007819F4">
        <w:rPr>
          <w:rFonts w:ascii="Arial" w:hAnsi="Arial" w:cs="Arial"/>
          <w:b/>
          <w:bCs/>
          <w:sz w:val="20"/>
          <w:szCs w:val="20"/>
          <w:lang w:val="en-GB"/>
        </w:rPr>
        <w:t xml:space="preserve"> interruption.</w:t>
      </w:r>
    </w:p>
    <w:bookmarkEnd w:id="5"/>
    <w:p w14:paraId="0E35054B" w14:textId="7BF79746" w:rsidR="00A07E02" w:rsidRPr="00575E71" w:rsidRDefault="00A07E02" w:rsidP="00B600AB">
      <w:pPr>
        <w:pStyle w:val="Heading1"/>
        <w:overflowPunct w:val="0"/>
        <w:autoSpaceDE w:val="0"/>
        <w:autoSpaceDN w:val="0"/>
        <w:adjustRightInd w:val="0"/>
        <w:spacing w:before="0" w:after="120"/>
        <w:rPr>
          <w:rFonts w:eastAsia="新細明體" w:cs="Arial"/>
        </w:rPr>
      </w:pPr>
      <w:r w:rsidRPr="00575E71">
        <w:rPr>
          <w:rFonts w:eastAsia="新細明體" w:cs="Arial"/>
        </w:rPr>
        <w:t>Conclusion</w:t>
      </w:r>
    </w:p>
    <w:bookmarkEnd w:id="0"/>
    <w:bookmarkEnd w:id="1"/>
    <w:p w14:paraId="2EA63D5A" w14:textId="2407D8BB" w:rsidR="00177DFC" w:rsidRDefault="00177DFC" w:rsidP="00025A52">
      <w:pPr>
        <w:spacing w:after="120"/>
        <w:rPr>
          <w:rFonts w:ascii="Arial" w:hAnsi="Arial" w:cs="Arial"/>
          <w:sz w:val="20"/>
          <w:szCs w:val="20"/>
          <w:lang w:val="en-GB"/>
        </w:rPr>
      </w:pPr>
      <w:r>
        <w:rPr>
          <w:rFonts w:ascii="Arial" w:hAnsi="Arial" w:cs="Arial" w:hint="eastAsia"/>
          <w:sz w:val="20"/>
          <w:szCs w:val="20"/>
          <w:lang w:val="en-GB"/>
        </w:rPr>
        <w:t>W</w:t>
      </w:r>
      <w:r>
        <w:rPr>
          <w:rFonts w:ascii="Arial" w:hAnsi="Arial" w:cs="Arial"/>
          <w:sz w:val="20"/>
          <w:szCs w:val="20"/>
          <w:lang w:val="en-GB"/>
        </w:rPr>
        <w:t>e have the following observation:</w:t>
      </w:r>
    </w:p>
    <w:p w14:paraId="5C12554C" w14:textId="5315D018" w:rsidR="00177DFC" w:rsidRPr="00916BED" w:rsidRDefault="00916BED" w:rsidP="00025A52">
      <w:pPr>
        <w:spacing w:after="120"/>
        <w:rPr>
          <w:rFonts w:ascii="Arial" w:hAnsi="Arial" w:cs="Arial"/>
          <w:i/>
          <w:iCs/>
          <w:sz w:val="20"/>
          <w:szCs w:val="20"/>
          <w:lang w:val="en-GB"/>
        </w:rPr>
      </w:pPr>
      <w:r>
        <w:rPr>
          <w:rFonts w:ascii="Arial" w:hAnsi="Arial" w:cs="Arial"/>
          <w:i/>
          <w:iCs/>
          <w:sz w:val="20"/>
          <w:szCs w:val="20"/>
          <w:lang w:val="en-GB"/>
        </w:rPr>
        <w:t>Observation 1</w:t>
      </w:r>
      <w:r w:rsidRPr="00177DFC">
        <w:rPr>
          <w:rFonts w:ascii="Arial" w:hAnsi="Arial" w:cs="Arial"/>
          <w:i/>
          <w:iCs/>
          <w:sz w:val="20"/>
          <w:szCs w:val="20"/>
          <w:lang w:val="en-GB"/>
        </w:rPr>
        <w:t>: In subsequent LTM, for the same target cell, the need of L2/3 reset may be determined by the source cell.</w:t>
      </w:r>
    </w:p>
    <w:p w14:paraId="711005D4" w14:textId="697E5596" w:rsidR="00025A52" w:rsidRPr="00575E71" w:rsidRDefault="00025A52" w:rsidP="00025A52">
      <w:pPr>
        <w:spacing w:after="120"/>
        <w:rPr>
          <w:rFonts w:ascii="Arial" w:hAnsi="Arial" w:cs="Arial"/>
          <w:sz w:val="20"/>
          <w:szCs w:val="20"/>
          <w:lang w:val="en-GB"/>
        </w:rPr>
      </w:pPr>
      <w:r w:rsidRPr="00575E71">
        <w:rPr>
          <w:rFonts w:ascii="Arial" w:hAnsi="Arial" w:cs="Arial"/>
          <w:sz w:val="20"/>
          <w:szCs w:val="20"/>
          <w:lang w:val="en-GB"/>
        </w:rPr>
        <w:t>It is proposed to discuss and decide on the following proposals:</w:t>
      </w:r>
    </w:p>
    <w:p w14:paraId="30CB120F" w14:textId="77777777" w:rsidR="00B43B8E" w:rsidRDefault="00B43B8E" w:rsidP="00B43B8E">
      <w:pPr>
        <w:spacing w:before="120" w:after="120"/>
        <w:jc w:val="both"/>
        <w:rPr>
          <w:rFonts w:ascii="Arial" w:hAnsi="Arial" w:cs="Arial"/>
          <w:b/>
          <w:bCs/>
          <w:sz w:val="20"/>
          <w:szCs w:val="20"/>
          <w:lang w:val="en-GB"/>
        </w:rPr>
      </w:pPr>
      <w:r>
        <w:rPr>
          <w:rFonts w:ascii="Arial" w:hAnsi="Arial" w:cs="Arial"/>
          <w:b/>
          <w:bCs/>
          <w:sz w:val="20"/>
          <w:szCs w:val="20"/>
          <w:lang w:val="en-GB"/>
        </w:rPr>
        <w:t>Proposal 1: LTM target configuration is indicated by a MAC CE. RAN2 decide if the TCI state to be used after cell switch is indicated also by the MAC CE, or by a DCI.</w:t>
      </w:r>
    </w:p>
    <w:p w14:paraId="15B77A0F" w14:textId="1CCD2587" w:rsidR="00A807BE" w:rsidRPr="00043F06" w:rsidRDefault="00A807BE" w:rsidP="00A26520">
      <w:pPr>
        <w:spacing w:before="120" w:after="120"/>
        <w:rPr>
          <w:rFonts w:ascii="Arial" w:hAnsi="Arial" w:cs="Arial"/>
          <w:b/>
          <w:bCs/>
          <w:sz w:val="20"/>
          <w:szCs w:val="20"/>
          <w:lang w:val="en-GB"/>
        </w:rPr>
      </w:pPr>
      <w:r w:rsidRPr="00631DC0">
        <w:rPr>
          <w:rFonts w:ascii="Arial" w:hAnsi="Arial" w:cs="Arial"/>
          <w:b/>
          <w:bCs/>
          <w:sz w:val="20"/>
          <w:szCs w:val="20"/>
          <w:lang w:val="en-GB"/>
        </w:rPr>
        <w:t xml:space="preserve">Proposal 2: If LTM cell switch is triggered by a MAC CE, </w:t>
      </w:r>
      <w:proofErr w:type="spellStart"/>
      <w:r w:rsidRPr="00631DC0">
        <w:rPr>
          <w:rFonts w:ascii="Arial" w:hAnsi="Arial" w:cs="Arial"/>
          <w:b/>
          <w:bCs/>
          <w:sz w:val="20"/>
          <w:szCs w:val="20"/>
          <w:lang w:val="en-GB"/>
        </w:rPr>
        <w:t>SCell</w:t>
      </w:r>
      <w:proofErr w:type="spellEnd"/>
      <w:r w:rsidRPr="00631DC0">
        <w:rPr>
          <w:rFonts w:ascii="Arial" w:hAnsi="Arial" w:cs="Arial"/>
          <w:b/>
          <w:bCs/>
          <w:sz w:val="20"/>
          <w:szCs w:val="20"/>
          <w:lang w:val="en-GB"/>
        </w:rPr>
        <w:t xml:space="preserve"> activation</w:t>
      </w:r>
      <w:r w:rsidR="00055C87">
        <w:rPr>
          <w:rFonts w:ascii="Arial" w:hAnsi="Arial" w:cs="Arial"/>
          <w:b/>
          <w:bCs/>
          <w:sz w:val="20"/>
          <w:szCs w:val="20"/>
          <w:lang w:val="en-GB"/>
        </w:rPr>
        <w:t>/deactivation</w:t>
      </w:r>
      <w:r w:rsidRPr="00631DC0">
        <w:rPr>
          <w:rFonts w:ascii="Arial" w:hAnsi="Arial" w:cs="Arial"/>
          <w:b/>
          <w:bCs/>
          <w:sz w:val="20"/>
          <w:szCs w:val="20"/>
          <w:lang w:val="en-GB"/>
        </w:rPr>
        <w:t xml:space="preserve"> </w:t>
      </w:r>
      <w:r>
        <w:rPr>
          <w:rFonts w:ascii="Arial" w:hAnsi="Arial" w:cs="Arial"/>
          <w:b/>
          <w:bCs/>
          <w:sz w:val="20"/>
          <w:szCs w:val="20"/>
          <w:lang w:val="en-GB"/>
        </w:rPr>
        <w:t xml:space="preserve">using the same MAC CE </w:t>
      </w:r>
      <w:r w:rsidRPr="00631DC0">
        <w:rPr>
          <w:rFonts w:ascii="Arial" w:hAnsi="Arial" w:cs="Arial"/>
          <w:b/>
          <w:bCs/>
          <w:sz w:val="20"/>
          <w:szCs w:val="20"/>
          <w:lang w:val="en-GB"/>
        </w:rPr>
        <w:t>may be supported.</w:t>
      </w:r>
    </w:p>
    <w:p w14:paraId="1A8371E6" w14:textId="6555B077" w:rsidR="00274FDB" w:rsidRPr="00E07E54" w:rsidRDefault="00274FDB" w:rsidP="00274FDB">
      <w:pPr>
        <w:spacing w:before="120" w:after="120"/>
        <w:jc w:val="both"/>
        <w:rPr>
          <w:rFonts w:ascii="Arial" w:hAnsi="Arial" w:cs="Arial"/>
          <w:b/>
          <w:bCs/>
          <w:sz w:val="20"/>
          <w:szCs w:val="20"/>
          <w:lang w:val="en-GB"/>
        </w:rPr>
      </w:pPr>
      <w:r w:rsidRPr="00E07E54">
        <w:rPr>
          <w:rFonts w:ascii="Arial" w:hAnsi="Arial" w:cs="Arial" w:hint="eastAsia"/>
          <w:b/>
          <w:bCs/>
          <w:sz w:val="20"/>
          <w:szCs w:val="20"/>
          <w:lang w:val="en-GB"/>
        </w:rPr>
        <w:t>Pr</w:t>
      </w:r>
      <w:r w:rsidRPr="00E07E54">
        <w:rPr>
          <w:rFonts w:ascii="Arial" w:hAnsi="Arial" w:cs="Arial"/>
          <w:b/>
          <w:bCs/>
          <w:sz w:val="20"/>
          <w:szCs w:val="20"/>
          <w:lang w:val="en-GB"/>
        </w:rPr>
        <w:t xml:space="preserve">oposal </w:t>
      </w:r>
      <w:r>
        <w:rPr>
          <w:rFonts w:ascii="Arial" w:hAnsi="Arial" w:cs="Arial"/>
          <w:b/>
          <w:bCs/>
          <w:sz w:val="20"/>
          <w:szCs w:val="20"/>
          <w:lang w:val="en-GB"/>
        </w:rPr>
        <w:t>3</w:t>
      </w:r>
      <w:r w:rsidRPr="00E07E54">
        <w:rPr>
          <w:rFonts w:ascii="Arial" w:hAnsi="Arial" w:cs="Arial"/>
          <w:b/>
          <w:bCs/>
          <w:sz w:val="20"/>
          <w:szCs w:val="20"/>
          <w:lang w:val="en-GB"/>
        </w:rPr>
        <w:t xml:space="preserve">: </w:t>
      </w:r>
      <w:r>
        <w:rPr>
          <w:rFonts w:ascii="Arial" w:hAnsi="Arial" w:cs="Arial"/>
          <w:b/>
          <w:bCs/>
          <w:sz w:val="20"/>
          <w:szCs w:val="20"/>
          <w:lang w:val="en-GB"/>
        </w:rPr>
        <w:t>Beam</w:t>
      </w:r>
      <w:r w:rsidRPr="00E07E54">
        <w:rPr>
          <w:rFonts w:ascii="Arial" w:hAnsi="Arial" w:cs="Arial"/>
          <w:b/>
          <w:bCs/>
          <w:sz w:val="20"/>
          <w:szCs w:val="20"/>
          <w:lang w:val="en-GB"/>
        </w:rPr>
        <w:t xml:space="preserve"> continuation</w:t>
      </w:r>
      <w:r>
        <w:rPr>
          <w:rFonts w:ascii="Arial" w:hAnsi="Arial" w:cs="Arial"/>
          <w:b/>
          <w:bCs/>
          <w:sz w:val="20"/>
          <w:szCs w:val="20"/>
          <w:lang w:val="en-GB"/>
        </w:rPr>
        <w:t xml:space="preserve"> </w:t>
      </w:r>
      <w:r w:rsidR="006D2B01">
        <w:rPr>
          <w:rFonts w:ascii="Arial" w:hAnsi="Arial" w:cs="Arial"/>
          <w:b/>
          <w:bCs/>
          <w:sz w:val="20"/>
          <w:szCs w:val="20"/>
          <w:lang w:val="en-GB"/>
        </w:rPr>
        <w:t>between</w:t>
      </w:r>
      <w:r w:rsidRPr="00E07E54">
        <w:rPr>
          <w:rFonts w:ascii="Arial" w:hAnsi="Arial" w:cs="Arial"/>
          <w:b/>
          <w:bCs/>
          <w:sz w:val="20"/>
          <w:szCs w:val="20"/>
          <w:lang w:val="en-GB"/>
        </w:rPr>
        <w:t xml:space="preserve"> Rel-17 ICBM </w:t>
      </w:r>
      <w:r w:rsidR="006D2B01">
        <w:rPr>
          <w:rFonts w:ascii="Arial" w:hAnsi="Arial" w:cs="Arial"/>
          <w:b/>
          <w:bCs/>
          <w:sz w:val="20"/>
          <w:szCs w:val="20"/>
          <w:lang w:val="en-GB"/>
        </w:rPr>
        <w:t>and</w:t>
      </w:r>
      <w:r w:rsidRPr="00E07E54">
        <w:rPr>
          <w:rFonts w:ascii="Arial" w:hAnsi="Arial" w:cs="Arial"/>
          <w:b/>
          <w:bCs/>
          <w:sz w:val="20"/>
          <w:szCs w:val="20"/>
          <w:lang w:val="en-GB"/>
        </w:rPr>
        <w:t xml:space="preserve"> Rel-18 L</w:t>
      </w:r>
      <w:r>
        <w:rPr>
          <w:rFonts w:ascii="Arial" w:hAnsi="Arial" w:cs="Arial" w:hint="eastAsia"/>
          <w:b/>
          <w:bCs/>
          <w:sz w:val="20"/>
          <w:szCs w:val="20"/>
          <w:lang w:val="en-GB"/>
        </w:rPr>
        <w:t>TM</w:t>
      </w:r>
      <w:r w:rsidRPr="00E07E54">
        <w:rPr>
          <w:rFonts w:ascii="Arial" w:hAnsi="Arial" w:cs="Arial"/>
          <w:b/>
          <w:bCs/>
          <w:sz w:val="20"/>
          <w:szCs w:val="20"/>
          <w:lang w:val="en-GB"/>
        </w:rPr>
        <w:t xml:space="preserve"> </w:t>
      </w:r>
      <w:r>
        <w:rPr>
          <w:rFonts w:ascii="Arial" w:hAnsi="Arial" w:cs="Arial"/>
          <w:b/>
          <w:bCs/>
          <w:sz w:val="20"/>
          <w:szCs w:val="20"/>
          <w:lang w:val="en-GB"/>
        </w:rPr>
        <w:t>is supported</w:t>
      </w:r>
      <w:r w:rsidRPr="00E07E54">
        <w:rPr>
          <w:rFonts w:ascii="Arial" w:hAnsi="Arial" w:cs="Arial"/>
          <w:b/>
          <w:bCs/>
          <w:sz w:val="20"/>
          <w:szCs w:val="20"/>
          <w:lang w:val="en-GB"/>
        </w:rPr>
        <w:t xml:space="preserve"> when both methods are configured for a UE.</w:t>
      </w:r>
    </w:p>
    <w:p w14:paraId="24D0DD8C" w14:textId="03585C6D" w:rsidR="00942754" w:rsidRPr="00942754" w:rsidRDefault="00942754" w:rsidP="00A26520">
      <w:pPr>
        <w:spacing w:after="120"/>
        <w:rPr>
          <w:rFonts w:ascii="Arial" w:hAnsi="Arial" w:cs="Arial"/>
          <w:b/>
          <w:bCs/>
          <w:sz w:val="20"/>
          <w:szCs w:val="20"/>
          <w:lang w:val="en-GB"/>
        </w:rPr>
      </w:pPr>
      <w:r w:rsidRPr="00D76EC7">
        <w:rPr>
          <w:rFonts w:ascii="Arial" w:hAnsi="Arial" w:cs="Arial" w:hint="eastAsia"/>
          <w:b/>
          <w:bCs/>
          <w:sz w:val="20"/>
          <w:szCs w:val="20"/>
          <w:lang w:val="en-GB"/>
        </w:rPr>
        <w:t>P</w:t>
      </w:r>
      <w:r w:rsidRPr="00D76EC7">
        <w:rPr>
          <w:rFonts w:ascii="Arial" w:hAnsi="Arial" w:cs="Arial"/>
          <w:b/>
          <w:bCs/>
          <w:sz w:val="20"/>
          <w:szCs w:val="20"/>
          <w:lang w:val="en-GB"/>
        </w:rPr>
        <w:t xml:space="preserve">roposal </w:t>
      </w:r>
      <w:r>
        <w:rPr>
          <w:rFonts w:ascii="Arial" w:hAnsi="Arial" w:cs="Arial"/>
          <w:b/>
          <w:bCs/>
          <w:sz w:val="20"/>
          <w:szCs w:val="20"/>
          <w:lang w:val="en-GB"/>
        </w:rPr>
        <w:t>4</w:t>
      </w:r>
      <w:r w:rsidRPr="00D76EC7">
        <w:rPr>
          <w:rFonts w:ascii="Arial" w:hAnsi="Arial" w:cs="Arial"/>
          <w:b/>
          <w:bCs/>
          <w:sz w:val="20"/>
          <w:szCs w:val="20"/>
          <w:lang w:val="en-GB"/>
        </w:rPr>
        <w:t>:</w:t>
      </w:r>
      <w:r>
        <w:rPr>
          <w:rFonts w:ascii="Arial" w:hAnsi="Arial" w:cs="Arial"/>
          <w:b/>
          <w:bCs/>
          <w:sz w:val="20"/>
          <w:szCs w:val="20"/>
          <w:lang w:val="en-GB"/>
        </w:rPr>
        <w:t xml:space="preserve"> CFRA resources for LTM is provided only via RRC configurations.</w:t>
      </w:r>
    </w:p>
    <w:p w14:paraId="3294AC6A" w14:textId="06BEF948" w:rsidR="00942754" w:rsidRPr="00942754" w:rsidRDefault="00942754" w:rsidP="00A26520">
      <w:pPr>
        <w:spacing w:after="120"/>
        <w:rPr>
          <w:rFonts w:ascii="Arial" w:hAnsi="Arial" w:cs="Arial"/>
          <w:b/>
          <w:bCs/>
          <w:sz w:val="20"/>
          <w:szCs w:val="20"/>
          <w:lang w:val="en-GB"/>
        </w:rPr>
      </w:pPr>
      <w:r w:rsidRPr="00291D7C">
        <w:rPr>
          <w:rFonts w:ascii="Arial" w:hAnsi="Arial" w:cs="Arial" w:hint="eastAsia"/>
          <w:b/>
          <w:bCs/>
          <w:sz w:val="20"/>
          <w:szCs w:val="20"/>
          <w:lang w:val="en-GB"/>
        </w:rPr>
        <w:t>P</w:t>
      </w:r>
      <w:r w:rsidRPr="00291D7C">
        <w:rPr>
          <w:rFonts w:ascii="Arial" w:hAnsi="Arial" w:cs="Arial"/>
          <w:b/>
          <w:bCs/>
          <w:sz w:val="20"/>
          <w:szCs w:val="20"/>
          <w:lang w:val="en-GB"/>
        </w:rPr>
        <w:t xml:space="preserve">roposal </w:t>
      </w:r>
      <w:r>
        <w:rPr>
          <w:rFonts w:ascii="Arial" w:hAnsi="Arial" w:cs="Arial"/>
          <w:b/>
          <w:bCs/>
          <w:sz w:val="20"/>
          <w:szCs w:val="20"/>
          <w:lang w:val="en-GB"/>
        </w:rPr>
        <w:t>5</w:t>
      </w:r>
      <w:r w:rsidRPr="00291D7C">
        <w:rPr>
          <w:rFonts w:ascii="Arial" w:hAnsi="Arial" w:cs="Arial"/>
          <w:b/>
          <w:bCs/>
          <w:sz w:val="20"/>
          <w:szCs w:val="20"/>
          <w:lang w:val="en-GB"/>
        </w:rPr>
        <w:t>:</w:t>
      </w:r>
      <w:r>
        <w:rPr>
          <w:rFonts w:ascii="Arial" w:hAnsi="Arial" w:cs="Arial"/>
          <w:b/>
          <w:bCs/>
          <w:sz w:val="20"/>
          <w:szCs w:val="20"/>
          <w:lang w:val="en-GB"/>
        </w:rPr>
        <w:t xml:space="preserve"> The MAC CE for cell switch triggering can indicate MAC reset (full or partial), RLC reestablishment, and PDCP recovery. If not indicated by MAC CE, UE follows the setting in candidate configuration.</w:t>
      </w:r>
    </w:p>
    <w:p w14:paraId="4A3CF174" w14:textId="77777777" w:rsidR="003041FA" w:rsidRPr="0097020D" w:rsidRDefault="003041FA" w:rsidP="003041FA">
      <w:pPr>
        <w:spacing w:after="120"/>
        <w:rPr>
          <w:rFonts w:ascii="Arial" w:hAnsi="Arial" w:cs="Arial"/>
          <w:b/>
          <w:bCs/>
          <w:sz w:val="20"/>
          <w:szCs w:val="20"/>
          <w:lang w:val="en-GB"/>
        </w:rPr>
      </w:pPr>
      <w:r w:rsidRPr="0097020D">
        <w:rPr>
          <w:rFonts w:ascii="Arial" w:hAnsi="Arial" w:cs="Arial" w:hint="eastAsia"/>
          <w:b/>
          <w:bCs/>
          <w:sz w:val="20"/>
          <w:szCs w:val="20"/>
          <w:lang w:val="en-GB"/>
        </w:rPr>
        <w:t>P</w:t>
      </w:r>
      <w:r w:rsidRPr="0097020D">
        <w:rPr>
          <w:rFonts w:ascii="Arial" w:hAnsi="Arial" w:cs="Arial"/>
          <w:b/>
          <w:bCs/>
          <w:sz w:val="20"/>
          <w:szCs w:val="20"/>
          <w:lang w:val="en-GB"/>
        </w:rPr>
        <w:t xml:space="preserve">roposal </w:t>
      </w:r>
      <w:r>
        <w:rPr>
          <w:rFonts w:ascii="Arial" w:hAnsi="Arial" w:cs="Arial"/>
          <w:b/>
          <w:bCs/>
          <w:sz w:val="20"/>
          <w:szCs w:val="20"/>
          <w:lang w:val="en-GB"/>
        </w:rPr>
        <w:t>6</w:t>
      </w:r>
      <w:r w:rsidRPr="0097020D">
        <w:rPr>
          <w:rFonts w:ascii="Arial" w:hAnsi="Arial" w:cs="Arial"/>
          <w:b/>
          <w:bCs/>
          <w:sz w:val="20"/>
          <w:szCs w:val="20"/>
          <w:lang w:val="en-GB"/>
        </w:rPr>
        <w:t>:</w:t>
      </w:r>
      <w:r>
        <w:rPr>
          <w:rFonts w:ascii="Arial" w:hAnsi="Arial" w:cs="Arial"/>
          <w:b/>
          <w:bCs/>
          <w:sz w:val="20"/>
          <w:szCs w:val="20"/>
          <w:lang w:val="en-GB"/>
        </w:rPr>
        <w:t xml:space="preserve"> RAN2 study</w:t>
      </w:r>
      <w:r>
        <w:rPr>
          <w:rFonts w:ascii="Arial" w:hAnsi="Arial" w:cs="Arial" w:hint="eastAsia"/>
          <w:b/>
          <w:bCs/>
          <w:sz w:val="20"/>
          <w:szCs w:val="20"/>
          <w:lang w:val="en-GB"/>
        </w:rPr>
        <w:t xml:space="preserve"> </w:t>
      </w:r>
      <w:r>
        <w:rPr>
          <w:rFonts w:ascii="Arial" w:hAnsi="Arial" w:cs="Arial"/>
          <w:b/>
          <w:bCs/>
          <w:sz w:val="20"/>
          <w:szCs w:val="20"/>
          <w:lang w:val="en-GB"/>
        </w:rPr>
        <w:t>the details of partial MAC reset</w:t>
      </w:r>
      <w:r w:rsidRPr="00274FDB">
        <w:rPr>
          <w:rFonts w:ascii="Arial" w:hAnsi="Arial" w:cs="Arial"/>
          <w:b/>
          <w:bCs/>
          <w:sz w:val="20"/>
          <w:szCs w:val="20"/>
          <w:lang w:val="en-GB"/>
        </w:rPr>
        <w:t>, or even skipping MAC reset,</w:t>
      </w:r>
      <w:r>
        <w:rPr>
          <w:rFonts w:ascii="Arial" w:hAnsi="Arial" w:cs="Arial"/>
          <w:b/>
          <w:bCs/>
          <w:sz w:val="20"/>
          <w:szCs w:val="20"/>
          <w:lang w:val="en-GB"/>
        </w:rPr>
        <w:t xml:space="preserve"> for intra-DU LTM, to allow continued MAC operation and reduce service interruption.</w:t>
      </w:r>
    </w:p>
    <w:p w14:paraId="7CDA90C1" w14:textId="4D8B08FA" w:rsidR="003E61B5" w:rsidRPr="00575E71" w:rsidRDefault="007E37A2" w:rsidP="00D0616D">
      <w:pPr>
        <w:pStyle w:val="Heading1"/>
        <w:overflowPunct w:val="0"/>
        <w:autoSpaceDE w:val="0"/>
        <w:autoSpaceDN w:val="0"/>
        <w:adjustRightInd w:val="0"/>
        <w:spacing w:before="0" w:after="120"/>
        <w:rPr>
          <w:rFonts w:eastAsia="新細明體" w:cs="Arial"/>
        </w:rPr>
      </w:pPr>
      <w:r w:rsidRPr="00575E71">
        <w:rPr>
          <w:rFonts w:eastAsia="新細明體" w:cs="Arial"/>
          <w:lang w:eastAsia="zh-TW"/>
        </w:rPr>
        <w:t>R</w:t>
      </w:r>
      <w:r w:rsidR="00A07E02" w:rsidRPr="00575E71">
        <w:rPr>
          <w:rFonts w:eastAsia="新細明體" w:cs="Arial"/>
        </w:rPr>
        <w:t>eference</w:t>
      </w:r>
    </w:p>
    <w:p w14:paraId="644FE5E2" w14:textId="393B8E8D" w:rsidR="00F20982" w:rsidRDefault="00F20982" w:rsidP="007D0FE4">
      <w:pPr>
        <w:pStyle w:val="ListParagraph"/>
        <w:numPr>
          <w:ilvl w:val="0"/>
          <w:numId w:val="5"/>
        </w:numPr>
        <w:rPr>
          <w:rFonts w:ascii="Arial" w:hAnsi="Arial" w:cs="Arial"/>
        </w:rPr>
      </w:pPr>
      <w:r>
        <w:rPr>
          <w:rFonts w:ascii="Arial" w:hAnsi="Arial" w:cs="Arial"/>
        </w:rPr>
        <w:t xml:space="preserve">R2-2209255, </w:t>
      </w:r>
      <w:r w:rsidRPr="00F20982">
        <w:rPr>
          <w:rFonts w:ascii="Arial" w:hAnsi="Arial" w:cs="Arial"/>
        </w:rPr>
        <w:t>38.300 running CR for introduction of NR further mobility enhancements</w:t>
      </w:r>
      <w:r>
        <w:rPr>
          <w:rFonts w:ascii="Arial" w:hAnsi="Arial" w:cs="Arial"/>
        </w:rPr>
        <w:t>, MediaTek Inc</w:t>
      </w:r>
      <w:r w:rsidR="00882F07">
        <w:rPr>
          <w:rFonts w:ascii="Arial" w:hAnsi="Arial" w:cs="Arial"/>
        </w:rPr>
        <w:t>.</w:t>
      </w:r>
      <w:r>
        <w:rPr>
          <w:rFonts w:ascii="Arial" w:hAnsi="Arial" w:cs="Arial"/>
        </w:rPr>
        <w:t>, Aug. 2022</w:t>
      </w:r>
    </w:p>
    <w:p w14:paraId="43C508A8" w14:textId="21C600FF" w:rsidR="00882F07" w:rsidRDefault="00882F07" w:rsidP="007D0FE4">
      <w:pPr>
        <w:pStyle w:val="ListParagraph"/>
        <w:numPr>
          <w:ilvl w:val="0"/>
          <w:numId w:val="5"/>
        </w:numPr>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 xml:space="preserve">2-2211196, </w:t>
      </w:r>
      <w:r w:rsidRPr="00882F07">
        <w:rPr>
          <w:rFonts w:ascii="Arial" w:eastAsiaTheme="minorEastAsia" w:hAnsi="Arial" w:cs="Arial"/>
          <w:lang w:eastAsia="zh-TW"/>
        </w:rPr>
        <w:t>RRC Aspects of L1L2-triggered Mobility</w:t>
      </w:r>
      <w:r w:rsidR="006536C9">
        <w:rPr>
          <w:rFonts w:ascii="Arial" w:eastAsiaTheme="minorEastAsia" w:hAnsi="Arial" w:cs="Arial"/>
          <w:lang w:eastAsia="zh-TW"/>
        </w:rPr>
        <w:t>, MediaTek Inc., November 2022</w:t>
      </w:r>
    </w:p>
    <w:sectPr w:rsidR="00882F07" w:rsidSect="00EC7BCD">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FE7CA" w14:textId="77777777" w:rsidR="00280511" w:rsidRDefault="00280511">
      <w:pPr>
        <w:pStyle w:val="TAL"/>
      </w:pPr>
      <w:r>
        <w:separator/>
      </w:r>
    </w:p>
  </w:endnote>
  <w:endnote w:type="continuationSeparator" w:id="0">
    <w:p w14:paraId="67785A83" w14:textId="77777777" w:rsidR="00280511" w:rsidRDefault="0028051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3823C" w14:textId="77777777" w:rsidR="00280511" w:rsidRDefault="00280511">
      <w:pPr>
        <w:pStyle w:val="TAL"/>
      </w:pPr>
      <w:r>
        <w:separator/>
      </w:r>
    </w:p>
  </w:footnote>
  <w:footnote w:type="continuationSeparator" w:id="0">
    <w:p w14:paraId="7910818E" w14:textId="77777777" w:rsidR="00280511" w:rsidRDefault="00280511">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47FBF"/>
    <w:multiLevelType w:val="hybridMultilevel"/>
    <w:tmpl w:val="1ABCFD2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2728A"/>
    <w:multiLevelType w:val="hybridMultilevel"/>
    <w:tmpl w:val="E35CC56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C9232A"/>
    <w:multiLevelType w:val="hybridMultilevel"/>
    <w:tmpl w:val="6E7026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CE3EF7"/>
    <w:multiLevelType w:val="hybridMultilevel"/>
    <w:tmpl w:val="A558D0C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46E25BE"/>
    <w:multiLevelType w:val="hybridMultilevel"/>
    <w:tmpl w:val="5E181F2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A25143D"/>
    <w:multiLevelType w:val="hybridMultilevel"/>
    <w:tmpl w:val="29E491E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297"/>
        </w:tabs>
        <w:ind w:left="-6297" w:hanging="360"/>
      </w:pPr>
      <w:rPr>
        <w:rFonts w:ascii="Symbol" w:hAnsi="Symbol" w:hint="default"/>
        <w:b/>
        <w:i w:val="0"/>
        <w:color w:val="auto"/>
        <w:sz w:val="22"/>
      </w:rPr>
    </w:lvl>
    <w:lvl w:ilvl="1" w:tplc="04090003">
      <w:start w:val="1"/>
      <w:numFmt w:val="bullet"/>
      <w:lvlText w:val="o"/>
      <w:lvlJc w:val="left"/>
      <w:pPr>
        <w:tabs>
          <w:tab w:val="num" w:pos="-12057"/>
        </w:tabs>
        <w:ind w:left="-12057" w:hanging="360"/>
      </w:pPr>
      <w:rPr>
        <w:rFonts w:ascii="Courier New" w:hAnsi="Courier New" w:cs="Courier New" w:hint="default"/>
      </w:rPr>
    </w:lvl>
    <w:lvl w:ilvl="2" w:tplc="04090005">
      <w:start w:val="1"/>
      <w:numFmt w:val="bullet"/>
      <w:lvlText w:val=""/>
      <w:lvlJc w:val="left"/>
      <w:pPr>
        <w:tabs>
          <w:tab w:val="num" w:pos="-11337"/>
        </w:tabs>
        <w:ind w:left="-11337" w:hanging="360"/>
      </w:pPr>
      <w:rPr>
        <w:rFonts w:ascii="Wingdings" w:hAnsi="Wingdings" w:hint="default"/>
      </w:rPr>
    </w:lvl>
    <w:lvl w:ilvl="3" w:tplc="04090001">
      <w:start w:val="1"/>
      <w:numFmt w:val="bullet"/>
      <w:lvlText w:val=""/>
      <w:lvlJc w:val="left"/>
      <w:pPr>
        <w:tabs>
          <w:tab w:val="num" w:pos="-10617"/>
        </w:tabs>
        <w:ind w:left="-10617" w:hanging="360"/>
      </w:pPr>
      <w:rPr>
        <w:rFonts w:ascii="Symbol" w:hAnsi="Symbol" w:hint="default"/>
      </w:rPr>
    </w:lvl>
    <w:lvl w:ilvl="4" w:tplc="04090003">
      <w:start w:val="1"/>
      <w:numFmt w:val="bullet"/>
      <w:lvlText w:val="o"/>
      <w:lvlJc w:val="left"/>
      <w:pPr>
        <w:tabs>
          <w:tab w:val="num" w:pos="-9897"/>
        </w:tabs>
        <w:ind w:left="-9897" w:hanging="360"/>
      </w:pPr>
      <w:rPr>
        <w:rFonts w:ascii="Courier New" w:hAnsi="Courier New" w:cs="Courier New" w:hint="default"/>
      </w:rPr>
    </w:lvl>
    <w:lvl w:ilvl="5" w:tplc="04090005">
      <w:start w:val="1"/>
      <w:numFmt w:val="bullet"/>
      <w:lvlText w:val=""/>
      <w:lvlJc w:val="left"/>
      <w:pPr>
        <w:tabs>
          <w:tab w:val="num" w:pos="-9177"/>
        </w:tabs>
        <w:ind w:left="-9177" w:hanging="360"/>
      </w:pPr>
      <w:rPr>
        <w:rFonts w:ascii="Wingdings" w:hAnsi="Wingdings" w:hint="default"/>
      </w:rPr>
    </w:lvl>
    <w:lvl w:ilvl="6" w:tplc="04090001">
      <w:start w:val="1"/>
      <w:numFmt w:val="bullet"/>
      <w:lvlText w:val=""/>
      <w:lvlJc w:val="left"/>
      <w:pPr>
        <w:tabs>
          <w:tab w:val="num" w:pos="-8457"/>
        </w:tabs>
        <w:ind w:left="-8457" w:hanging="360"/>
      </w:pPr>
      <w:rPr>
        <w:rFonts w:ascii="Symbol" w:hAnsi="Symbol" w:hint="default"/>
      </w:rPr>
    </w:lvl>
    <w:lvl w:ilvl="7" w:tplc="04090003" w:tentative="1">
      <w:start w:val="1"/>
      <w:numFmt w:val="bullet"/>
      <w:lvlText w:val="o"/>
      <w:lvlJc w:val="left"/>
      <w:pPr>
        <w:tabs>
          <w:tab w:val="num" w:pos="-7737"/>
        </w:tabs>
        <w:ind w:left="-7737" w:hanging="360"/>
      </w:pPr>
      <w:rPr>
        <w:rFonts w:ascii="Courier New" w:hAnsi="Courier New" w:cs="Courier New" w:hint="default"/>
      </w:rPr>
    </w:lvl>
    <w:lvl w:ilvl="8" w:tplc="04090005" w:tentative="1">
      <w:start w:val="1"/>
      <w:numFmt w:val="bullet"/>
      <w:lvlText w:val=""/>
      <w:lvlJc w:val="left"/>
      <w:pPr>
        <w:tabs>
          <w:tab w:val="num" w:pos="-7017"/>
        </w:tabs>
        <w:ind w:left="-7017"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814491">
    <w:abstractNumId w:val="8"/>
  </w:num>
  <w:num w:numId="2" w16cid:durableId="1603297241">
    <w:abstractNumId w:val="14"/>
  </w:num>
  <w:num w:numId="3" w16cid:durableId="1521703621">
    <w:abstractNumId w:val="13"/>
  </w:num>
  <w:num w:numId="4" w16cid:durableId="537937690">
    <w:abstractNumId w:val="9"/>
  </w:num>
  <w:num w:numId="5" w16cid:durableId="23362175">
    <w:abstractNumId w:val="3"/>
  </w:num>
  <w:num w:numId="6" w16cid:durableId="790364970">
    <w:abstractNumId w:val="11"/>
  </w:num>
  <w:num w:numId="7" w16cid:durableId="1722509758">
    <w:abstractNumId w:val="1"/>
  </w:num>
  <w:num w:numId="8" w16cid:durableId="426313695">
    <w:abstractNumId w:val="12"/>
  </w:num>
  <w:num w:numId="9" w16cid:durableId="1474056260">
    <w:abstractNumId w:val="5"/>
  </w:num>
  <w:num w:numId="10" w16cid:durableId="100996235">
    <w:abstractNumId w:val="7"/>
  </w:num>
  <w:num w:numId="11" w16cid:durableId="516969742">
    <w:abstractNumId w:val="4"/>
  </w:num>
  <w:num w:numId="12" w16cid:durableId="2083289768">
    <w:abstractNumId w:val="1"/>
  </w:num>
  <w:num w:numId="13" w16cid:durableId="1115054141">
    <w:abstractNumId w:val="5"/>
  </w:num>
  <w:num w:numId="14" w16cid:durableId="1809738880">
    <w:abstractNumId w:val="9"/>
  </w:num>
  <w:num w:numId="15" w16cid:durableId="270093020">
    <w:abstractNumId w:val="6"/>
  </w:num>
  <w:num w:numId="16" w16cid:durableId="1558735858">
    <w:abstractNumId w:val="0"/>
  </w:num>
  <w:num w:numId="17" w16cid:durableId="361979293">
    <w:abstractNumId w:val="2"/>
  </w:num>
  <w:num w:numId="18" w16cid:durableId="78947281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A66"/>
    <w:rsid w:val="00023AE2"/>
    <w:rsid w:val="00023D61"/>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B4B"/>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863"/>
    <w:rsid w:val="00055B1F"/>
    <w:rsid w:val="00055C87"/>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963"/>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48E"/>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326"/>
    <w:rsid w:val="000C37D3"/>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6B"/>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D14"/>
    <w:rsid w:val="00107FAB"/>
    <w:rsid w:val="00110F55"/>
    <w:rsid w:val="0011102B"/>
    <w:rsid w:val="001118BE"/>
    <w:rsid w:val="00111A08"/>
    <w:rsid w:val="00111A0F"/>
    <w:rsid w:val="00111C9C"/>
    <w:rsid w:val="00112549"/>
    <w:rsid w:val="001126B2"/>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1DF8"/>
    <w:rsid w:val="00122172"/>
    <w:rsid w:val="00122655"/>
    <w:rsid w:val="00122752"/>
    <w:rsid w:val="001227B6"/>
    <w:rsid w:val="00122843"/>
    <w:rsid w:val="001229C5"/>
    <w:rsid w:val="00123844"/>
    <w:rsid w:val="0012389B"/>
    <w:rsid w:val="00123A2D"/>
    <w:rsid w:val="00123BF4"/>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27D9A"/>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0FF"/>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7584"/>
    <w:rsid w:val="001776F7"/>
    <w:rsid w:val="0017797E"/>
    <w:rsid w:val="00177B0B"/>
    <w:rsid w:val="00177DFC"/>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9BC"/>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4FDB"/>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37C"/>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67B"/>
    <w:rsid w:val="001A6A2B"/>
    <w:rsid w:val="001A6BAF"/>
    <w:rsid w:val="001A7307"/>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88"/>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2C90"/>
    <w:rsid w:val="001F31AA"/>
    <w:rsid w:val="001F3360"/>
    <w:rsid w:val="001F34A0"/>
    <w:rsid w:val="001F38C0"/>
    <w:rsid w:val="001F39ED"/>
    <w:rsid w:val="001F3A6A"/>
    <w:rsid w:val="001F3E7D"/>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2F0"/>
    <w:rsid w:val="0022635D"/>
    <w:rsid w:val="002264E0"/>
    <w:rsid w:val="002269E2"/>
    <w:rsid w:val="00226AFA"/>
    <w:rsid w:val="00227891"/>
    <w:rsid w:val="002278A7"/>
    <w:rsid w:val="00227AF0"/>
    <w:rsid w:val="00227D71"/>
    <w:rsid w:val="00227E88"/>
    <w:rsid w:val="00230592"/>
    <w:rsid w:val="002308C9"/>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552"/>
    <w:rsid w:val="002407FF"/>
    <w:rsid w:val="00240FA7"/>
    <w:rsid w:val="00240FC8"/>
    <w:rsid w:val="00241E99"/>
    <w:rsid w:val="00243012"/>
    <w:rsid w:val="00243E36"/>
    <w:rsid w:val="00243F03"/>
    <w:rsid w:val="002441B2"/>
    <w:rsid w:val="00244724"/>
    <w:rsid w:val="00244753"/>
    <w:rsid w:val="00244C59"/>
    <w:rsid w:val="00244E06"/>
    <w:rsid w:val="00245EE7"/>
    <w:rsid w:val="002461FF"/>
    <w:rsid w:val="00246C14"/>
    <w:rsid w:val="00247917"/>
    <w:rsid w:val="00247A87"/>
    <w:rsid w:val="00247BCB"/>
    <w:rsid w:val="00247E30"/>
    <w:rsid w:val="002507FE"/>
    <w:rsid w:val="00250819"/>
    <w:rsid w:val="00250F65"/>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42C"/>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2DF"/>
    <w:rsid w:val="00266860"/>
    <w:rsid w:val="002668E8"/>
    <w:rsid w:val="00266B6F"/>
    <w:rsid w:val="00266C70"/>
    <w:rsid w:val="00266D4E"/>
    <w:rsid w:val="00266DD1"/>
    <w:rsid w:val="00266F97"/>
    <w:rsid w:val="00267AF8"/>
    <w:rsid w:val="00267B8B"/>
    <w:rsid w:val="00267D26"/>
    <w:rsid w:val="00267EE4"/>
    <w:rsid w:val="00270531"/>
    <w:rsid w:val="002711C8"/>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4FDB"/>
    <w:rsid w:val="0027525B"/>
    <w:rsid w:val="002756BE"/>
    <w:rsid w:val="00275747"/>
    <w:rsid w:val="00275A54"/>
    <w:rsid w:val="00275DF8"/>
    <w:rsid w:val="0027611E"/>
    <w:rsid w:val="002766AB"/>
    <w:rsid w:val="00276A4C"/>
    <w:rsid w:val="00277AB8"/>
    <w:rsid w:val="00277F25"/>
    <w:rsid w:val="00280272"/>
    <w:rsid w:val="00280511"/>
    <w:rsid w:val="00280849"/>
    <w:rsid w:val="00280C9F"/>
    <w:rsid w:val="00280CF1"/>
    <w:rsid w:val="00280FA2"/>
    <w:rsid w:val="0028140F"/>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517"/>
    <w:rsid w:val="00291720"/>
    <w:rsid w:val="00291A73"/>
    <w:rsid w:val="00291A8C"/>
    <w:rsid w:val="00291D7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6F69"/>
    <w:rsid w:val="00297018"/>
    <w:rsid w:val="00297210"/>
    <w:rsid w:val="002974A7"/>
    <w:rsid w:val="002979A5"/>
    <w:rsid w:val="00297A6C"/>
    <w:rsid w:val="00297FE1"/>
    <w:rsid w:val="002A02D5"/>
    <w:rsid w:val="002A0598"/>
    <w:rsid w:val="002A0777"/>
    <w:rsid w:val="002A0BAA"/>
    <w:rsid w:val="002A0C08"/>
    <w:rsid w:val="002A0D20"/>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CE9"/>
    <w:rsid w:val="002C1D43"/>
    <w:rsid w:val="002C2116"/>
    <w:rsid w:val="002C2438"/>
    <w:rsid w:val="002C2811"/>
    <w:rsid w:val="002C2985"/>
    <w:rsid w:val="002C2B3E"/>
    <w:rsid w:val="002C2FFB"/>
    <w:rsid w:val="002C3971"/>
    <w:rsid w:val="002C399A"/>
    <w:rsid w:val="002C39F5"/>
    <w:rsid w:val="002C3A2A"/>
    <w:rsid w:val="002C3C52"/>
    <w:rsid w:val="002C3F5D"/>
    <w:rsid w:val="002C4012"/>
    <w:rsid w:val="002C43CF"/>
    <w:rsid w:val="002C44B7"/>
    <w:rsid w:val="002C4D04"/>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F9A"/>
    <w:rsid w:val="00303071"/>
    <w:rsid w:val="0030337E"/>
    <w:rsid w:val="003034D9"/>
    <w:rsid w:val="003041FA"/>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0AF"/>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01F"/>
    <w:rsid w:val="00321761"/>
    <w:rsid w:val="00321BF7"/>
    <w:rsid w:val="0032234C"/>
    <w:rsid w:val="00322383"/>
    <w:rsid w:val="003233BD"/>
    <w:rsid w:val="003241DA"/>
    <w:rsid w:val="00324219"/>
    <w:rsid w:val="00324B75"/>
    <w:rsid w:val="00324DBB"/>
    <w:rsid w:val="0032521D"/>
    <w:rsid w:val="003255C4"/>
    <w:rsid w:val="00325A2E"/>
    <w:rsid w:val="00325D3D"/>
    <w:rsid w:val="00325ED7"/>
    <w:rsid w:val="003264FF"/>
    <w:rsid w:val="00326777"/>
    <w:rsid w:val="00326A3E"/>
    <w:rsid w:val="00326B8F"/>
    <w:rsid w:val="00326F2D"/>
    <w:rsid w:val="003270C9"/>
    <w:rsid w:val="003270EF"/>
    <w:rsid w:val="00327789"/>
    <w:rsid w:val="003278E8"/>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7E"/>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E44"/>
    <w:rsid w:val="003546F0"/>
    <w:rsid w:val="00354897"/>
    <w:rsid w:val="00354D00"/>
    <w:rsid w:val="00354D64"/>
    <w:rsid w:val="003559B6"/>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95"/>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882"/>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97F23"/>
    <w:rsid w:val="003A008F"/>
    <w:rsid w:val="003A0269"/>
    <w:rsid w:val="003A050C"/>
    <w:rsid w:val="003A066A"/>
    <w:rsid w:val="003A06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3F36"/>
    <w:rsid w:val="003E411F"/>
    <w:rsid w:val="003E4170"/>
    <w:rsid w:val="003E4348"/>
    <w:rsid w:val="003E445F"/>
    <w:rsid w:val="003E4479"/>
    <w:rsid w:val="003E46BC"/>
    <w:rsid w:val="003E47DA"/>
    <w:rsid w:val="003E48A9"/>
    <w:rsid w:val="003E4F6F"/>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067"/>
    <w:rsid w:val="003F44CC"/>
    <w:rsid w:val="003F4580"/>
    <w:rsid w:val="003F45D9"/>
    <w:rsid w:val="003F4603"/>
    <w:rsid w:val="003F4D4E"/>
    <w:rsid w:val="003F4EE0"/>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B16"/>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73F"/>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377ED"/>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38"/>
    <w:rsid w:val="004736CE"/>
    <w:rsid w:val="004739CA"/>
    <w:rsid w:val="00473A85"/>
    <w:rsid w:val="004745A0"/>
    <w:rsid w:val="00474A22"/>
    <w:rsid w:val="00474DF7"/>
    <w:rsid w:val="00474FE2"/>
    <w:rsid w:val="00475407"/>
    <w:rsid w:val="00475582"/>
    <w:rsid w:val="00475A3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5F4A"/>
    <w:rsid w:val="00486201"/>
    <w:rsid w:val="004862DE"/>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3927"/>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1A5"/>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9E9"/>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6B2"/>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336"/>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850"/>
    <w:rsid w:val="00502A86"/>
    <w:rsid w:val="0050315A"/>
    <w:rsid w:val="0050328D"/>
    <w:rsid w:val="0050394D"/>
    <w:rsid w:val="00503A0A"/>
    <w:rsid w:val="00503D15"/>
    <w:rsid w:val="00503E2D"/>
    <w:rsid w:val="005042E2"/>
    <w:rsid w:val="0050438D"/>
    <w:rsid w:val="00504783"/>
    <w:rsid w:val="00504B53"/>
    <w:rsid w:val="00504DF3"/>
    <w:rsid w:val="00505403"/>
    <w:rsid w:val="005054B5"/>
    <w:rsid w:val="0050559B"/>
    <w:rsid w:val="005056B5"/>
    <w:rsid w:val="0050587D"/>
    <w:rsid w:val="00505B84"/>
    <w:rsid w:val="00505D0B"/>
    <w:rsid w:val="00506720"/>
    <w:rsid w:val="005067C0"/>
    <w:rsid w:val="00506C1A"/>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096"/>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100"/>
    <w:rsid w:val="00525576"/>
    <w:rsid w:val="00525741"/>
    <w:rsid w:val="0052593A"/>
    <w:rsid w:val="00525B46"/>
    <w:rsid w:val="00525B87"/>
    <w:rsid w:val="00525D7F"/>
    <w:rsid w:val="00526182"/>
    <w:rsid w:val="00526304"/>
    <w:rsid w:val="00526BD9"/>
    <w:rsid w:val="00526DDB"/>
    <w:rsid w:val="0052705E"/>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3C0"/>
    <w:rsid w:val="00542432"/>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550"/>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0F"/>
    <w:rsid w:val="00565497"/>
    <w:rsid w:val="005655B2"/>
    <w:rsid w:val="00565CA9"/>
    <w:rsid w:val="00566154"/>
    <w:rsid w:val="005666E9"/>
    <w:rsid w:val="00566736"/>
    <w:rsid w:val="005669AB"/>
    <w:rsid w:val="00566B7C"/>
    <w:rsid w:val="00566BFF"/>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9CC"/>
    <w:rsid w:val="00586B72"/>
    <w:rsid w:val="00586C4E"/>
    <w:rsid w:val="00586E3D"/>
    <w:rsid w:val="00587C54"/>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5E2E"/>
    <w:rsid w:val="0059607F"/>
    <w:rsid w:val="005960AB"/>
    <w:rsid w:val="005960F0"/>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B1A"/>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115"/>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0C3E"/>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BCC"/>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53"/>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BF"/>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1C1"/>
    <w:rsid w:val="005F158B"/>
    <w:rsid w:val="005F18A8"/>
    <w:rsid w:val="005F1D10"/>
    <w:rsid w:val="005F1DEA"/>
    <w:rsid w:val="005F1E62"/>
    <w:rsid w:val="005F2288"/>
    <w:rsid w:val="005F2473"/>
    <w:rsid w:val="005F27FB"/>
    <w:rsid w:val="005F2837"/>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A17"/>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1DC0"/>
    <w:rsid w:val="006325C9"/>
    <w:rsid w:val="00632C36"/>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60D"/>
    <w:rsid w:val="0063784F"/>
    <w:rsid w:val="00637CD8"/>
    <w:rsid w:val="006400F7"/>
    <w:rsid w:val="006405C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0C"/>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6C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5F03"/>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5EE"/>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60"/>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36E"/>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DCB"/>
    <w:rsid w:val="006D091F"/>
    <w:rsid w:val="006D099F"/>
    <w:rsid w:val="006D0CC6"/>
    <w:rsid w:val="006D1279"/>
    <w:rsid w:val="006D177E"/>
    <w:rsid w:val="006D1A57"/>
    <w:rsid w:val="006D1A99"/>
    <w:rsid w:val="006D1D9A"/>
    <w:rsid w:val="006D21B5"/>
    <w:rsid w:val="006D23EA"/>
    <w:rsid w:val="006D2444"/>
    <w:rsid w:val="006D24E0"/>
    <w:rsid w:val="006D2A19"/>
    <w:rsid w:val="006D2B01"/>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564"/>
    <w:rsid w:val="006D6886"/>
    <w:rsid w:val="006D68F5"/>
    <w:rsid w:val="006D6B50"/>
    <w:rsid w:val="006D6C07"/>
    <w:rsid w:val="006D6CBA"/>
    <w:rsid w:val="006D73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3F55"/>
    <w:rsid w:val="006E4389"/>
    <w:rsid w:val="006E454A"/>
    <w:rsid w:val="006E46C9"/>
    <w:rsid w:val="006E4813"/>
    <w:rsid w:val="006E4CF3"/>
    <w:rsid w:val="006E4DAA"/>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5A9"/>
    <w:rsid w:val="00707971"/>
    <w:rsid w:val="0070797B"/>
    <w:rsid w:val="007079DE"/>
    <w:rsid w:val="00707E44"/>
    <w:rsid w:val="00707FF7"/>
    <w:rsid w:val="007100DC"/>
    <w:rsid w:val="0071013C"/>
    <w:rsid w:val="00710DE2"/>
    <w:rsid w:val="00710FB1"/>
    <w:rsid w:val="00711185"/>
    <w:rsid w:val="00711AC7"/>
    <w:rsid w:val="00711D6B"/>
    <w:rsid w:val="00711E36"/>
    <w:rsid w:val="007122B9"/>
    <w:rsid w:val="007123C6"/>
    <w:rsid w:val="0071273E"/>
    <w:rsid w:val="00712B56"/>
    <w:rsid w:val="00713454"/>
    <w:rsid w:val="00713C1D"/>
    <w:rsid w:val="00713C83"/>
    <w:rsid w:val="00713EAC"/>
    <w:rsid w:val="00714B43"/>
    <w:rsid w:val="00714B68"/>
    <w:rsid w:val="00714FE9"/>
    <w:rsid w:val="0071529C"/>
    <w:rsid w:val="00715494"/>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BA"/>
    <w:rsid w:val="00740AE5"/>
    <w:rsid w:val="00740E10"/>
    <w:rsid w:val="00740EA6"/>
    <w:rsid w:val="00740FC6"/>
    <w:rsid w:val="007416C6"/>
    <w:rsid w:val="007417DF"/>
    <w:rsid w:val="0074198E"/>
    <w:rsid w:val="00741F07"/>
    <w:rsid w:val="00741FCB"/>
    <w:rsid w:val="007423FC"/>
    <w:rsid w:val="007428B4"/>
    <w:rsid w:val="0074292E"/>
    <w:rsid w:val="00742A90"/>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5B6"/>
    <w:rsid w:val="0075676C"/>
    <w:rsid w:val="00756793"/>
    <w:rsid w:val="00756A14"/>
    <w:rsid w:val="00756AAB"/>
    <w:rsid w:val="00756F68"/>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3CF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9F4"/>
    <w:rsid w:val="00781A45"/>
    <w:rsid w:val="00781E9B"/>
    <w:rsid w:val="0078229E"/>
    <w:rsid w:val="007823DC"/>
    <w:rsid w:val="007829F4"/>
    <w:rsid w:val="00782A6A"/>
    <w:rsid w:val="0078300B"/>
    <w:rsid w:val="0078330F"/>
    <w:rsid w:val="0078399F"/>
    <w:rsid w:val="00783C72"/>
    <w:rsid w:val="00783D20"/>
    <w:rsid w:val="0078455B"/>
    <w:rsid w:val="00784A0B"/>
    <w:rsid w:val="00784C4F"/>
    <w:rsid w:val="00784EEA"/>
    <w:rsid w:val="0078505E"/>
    <w:rsid w:val="00785328"/>
    <w:rsid w:val="007853CB"/>
    <w:rsid w:val="007853D0"/>
    <w:rsid w:val="00785762"/>
    <w:rsid w:val="007859C0"/>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11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794"/>
    <w:rsid w:val="007A68E4"/>
    <w:rsid w:val="007A6BFD"/>
    <w:rsid w:val="007A7389"/>
    <w:rsid w:val="007A77A2"/>
    <w:rsid w:val="007A7923"/>
    <w:rsid w:val="007A7EB3"/>
    <w:rsid w:val="007A7FF5"/>
    <w:rsid w:val="007B059D"/>
    <w:rsid w:val="007B194A"/>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B7DCD"/>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4D6B"/>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465"/>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CC9"/>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307C"/>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086"/>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1B2"/>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2F07"/>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B21"/>
    <w:rsid w:val="008A2C7A"/>
    <w:rsid w:val="008A2FD4"/>
    <w:rsid w:val="008A31FD"/>
    <w:rsid w:val="008A3928"/>
    <w:rsid w:val="008A3EA9"/>
    <w:rsid w:val="008A4A71"/>
    <w:rsid w:val="008A4B6A"/>
    <w:rsid w:val="008A540D"/>
    <w:rsid w:val="008A5FF2"/>
    <w:rsid w:val="008A61FD"/>
    <w:rsid w:val="008A63BD"/>
    <w:rsid w:val="008A640C"/>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5AB"/>
    <w:rsid w:val="008B2676"/>
    <w:rsid w:val="008B2C70"/>
    <w:rsid w:val="008B2EC7"/>
    <w:rsid w:val="008B309D"/>
    <w:rsid w:val="008B3177"/>
    <w:rsid w:val="008B31F6"/>
    <w:rsid w:val="008B3541"/>
    <w:rsid w:val="008B356F"/>
    <w:rsid w:val="008B4244"/>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4EEC"/>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903"/>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698"/>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392A"/>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260"/>
    <w:rsid w:val="00914449"/>
    <w:rsid w:val="00914C69"/>
    <w:rsid w:val="00914E32"/>
    <w:rsid w:val="009152DE"/>
    <w:rsid w:val="009153F7"/>
    <w:rsid w:val="00915456"/>
    <w:rsid w:val="009159B7"/>
    <w:rsid w:val="00916826"/>
    <w:rsid w:val="009168FA"/>
    <w:rsid w:val="00916944"/>
    <w:rsid w:val="00916964"/>
    <w:rsid w:val="00916A57"/>
    <w:rsid w:val="00916BED"/>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5E"/>
    <w:rsid w:val="00921296"/>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3A9"/>
    <w:rsid w:val="009405F2"/>
    <w:rsid w:val="009409A6"/>
    <w:rsid w:val="00940AC6"/>
    <w:rsid w:val="00940EBD"/>
    <w:rsid w:val="0094120A"/>
    <w:rsid w:val="0094122E"/>
    <w:rsid w:val="00941913"/>
    <w:rsid w:val="00941EAE"/>
    <w:rsid w:val="0094229F"/>
    <w:rsid w:val="00942661"/>
    <w:rsid w:val="009426C9"/>
    <w:rsid w:val="00942754"/>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4FD2"/>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2C67"/>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616"/>
    <w:rsid w:val="009629D0"/>
    <w:rsid w:val="00962CB8"/>
    <w:rsid w:val="00963078"/>
    <w:rsid w:val="00963CD4"/>
    <w:rsid w:val="00963DBF"/>
    <w:rsid w:val="00963F1F"/>
    <w:rsid w:val="00964141"/>
    <w:rsid w:val="00964825"/>
    <w:rsid w:val="00964D76"/>
    <w:rsid w:val="00964F2C"/>
    <w:rsid w:val="009652E9"/>
    <w:rsid w:val="00965817"/>
    <w:rsid w:val="009659F5"/>
    <w:rsid w:val="00965BF7"/>
    <w:rsid w:val="00965CFF"/>
    <w:rsid w:val="00965D50"/>
    <w:rsid w:val="009660A5"/>
    <w:rsid w:val="009668BA"/>
    <w:rsid w:val="00966CC3"/>
    <w:rsid w:val="0096711F"/>
    <w:rsid w:val="009674AF"/>
    <w:rsid w:val="00967C1C"/>
    <w:rsid w:val="0097020D"/>
    <w:rsid w:val="0097042E"/>
    <w:rsid w:val="00970940"/>
    <w:rsid w:val="00970BDD"/>
    <w:rsid w:val="009713B4"/>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4D3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FF6"/>
    <w:rsid w:val="00997136"/>
    <w:rsid w:val="00997E4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2D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F1"/>
    <w:rsid w:val="009B4499"/>
    <w:rsid w:val="009B4A2D"/>
    <w:rsid w:val="009B4AC1"/>
    <w:rsid w:val="009B52B2"/>
    <w:rsid w:val="009B5485"/>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08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188"/>
    <w:rsid w:val="009D0BB8"/>
    <w:rsid w:val="009D14E5"/>
    <w:rsid w:val="009D14E8"/>
    <w:rsid w:val="009D1692"/>
    <w:rsid w:val="009D183E"/>
    <w:rsid w:val="009D1954"/>
    <w:rsid w:val="009D1D77"/>
    <w:rsid w:val="009D22E5"/>
    <w:rsid w:val="009D2A50"/>
    <w:rsid w:val="009D319F"/>
    <w:rsid w:val="009D400B"/>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F67"/>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F4F"/>
    <w:rsid w:val="00A26520"/>
    <w:rsid w:val="00A265E5"/>
    <w:rsid w:val="00A26639"/>
    <w:rsid w:val="00A266A6"/>
    <w:rsid w:val="00A269BC"/>
    <w:rsid w:val="00A26C31"/>
    <w:rsid w:val="00A27059"/>
    <w:rsid w:val="00A27297"/>
    <w:rsid w:val="00A275E1"/>
    <w:rsid w:val="00A27977"/>
    <w:rsid w:val="00A30939"/>
    <w:rsid w:val="00A30C85"/>
    <w:rsid w:val="00A30F1E"/>
    <w:rsid w:val="00A31368"/>
    <w:rsid w:val="00A325D6"/>
    <w:rsid w:val="00A32733"/>
    <w:rsid w:val="00A32A2B"/>
    <w:rsid w:val="00A32DFB"/>
    <w:rsid w:val="00A32FF6"/>
    <w:rsid w:val="00A3332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451"/>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DC0"/>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46B"/>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94B"/>
    <w:rsid w:val="00A62A02"/>
    <w:rsid w:val="00A63000"/>
    <w:rsid w:val="00A63238"/>
    <w:rsid w:val="00A632E4"/>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07BE"/>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1A"/>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2CB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9A"/>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A23"/>
    <w:rsid w:val="00AD0E46"/>
    <w:rsid w:val="00AD1693"/>
    <w:rsid w:val="00AD16CF"/>
    <w:rsid w:val="00AD1859"/>
    <w:rsid w:val="00AD1DE1"/>
    <w:rsid w:val="00AD1E26"/>
    <w:rsid w:val="00AD1F8A"/>
    <w:rsid w:val="00AD206A"/>
    <w:rsid w:val="00AD2429"/>
    <w:rsid w:val="00AD2507"/>
    <w:rsid w:val="00AD2524"/>
    <w:rsid w:val="00AD2B2B"/>
    <w:rsid w:val="00AD304C"/>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35B"/>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2856"/>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ECD"/>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14F"/>
    <w:rsid w:val="00B33A5B"/>
    <w:rsid w:val="00B33AA6"/>
    <w:rsid w:val="00B33D00"/>
    <w:rsid w:val="00B33DB0"/>
    <w:rsid w:val="00B34279"/>
    <w:rsid w:val="00B348A1"/>
    <w:rsid w:val="00B34C31"/>
    <w:rsid w:val="00B352C7"/>
    <w:rsid w:val="00B352D3"/>
    <w:rsid w:val="00B35672"/>
    <w:rsid w:val="00B35D98"/>
    <w:rsid w:val="00B3605F"/>
    <w:rsid w:val="00B36774"/>
    <w:rsid w:val="00B36A4A"/>
    <w:rsid w:val="00B36D16"/>
    <w:rsid w:val="00B36F1D"/>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3B8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DE5"/>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77E"/>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2E0"/>
    <w:rsid w:val="00BB1551"/>
    <w:rsid w:val="00BB1914"/>
    <w:rsid w:val="00BB1B3E"/>
    <w:rsid w:val="00BB1D3A"/>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AAB"/>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33A"/>
    <w:rsid w:val="00BD4462"/>
    <w:rsid w:val="00BD4A06"/>
    <w:rsid w:val="00BD4DF1"/>
    <w:rsid w:val="00BD53E7"/>
    <w:rsid w:val="00BD5621"/>
    <w:rsid w:val="00BD5826"/>
    <w:rsid w:val="00BD5851"/>
    <w:rsid w:val="00BD5A69"/>
    <w:rsid w:val="00BD5DE5"/>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D4"/>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1BB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3FB"/>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C49"/>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32D"/>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2E7F"/>
    <w:rsid w:val="00C23387"/>
    <w:rsid w:val="00C234CA"/>
    <w:rsid w:val="00C2359E"/>
    <w:rsid w:val="00C2363D"/>
    <w:rsid w:val="00C23864"/>
    <w:rsid w:val="00C24176"/>
    <w:rsid w:val="00C24276"/>
    <w:rsid w:val="00C24635"/>
    <w:rsid w:val="00C2491D"/>
    <w:rsid w:val="00C25099"/>
    <w:rsid w:val="00C25C5D"/>
    <w:rsid w:val="00C263BA"/>
    <w:rsid w:val="00C2672E"/>
    <w:rsid w:val="00C267AB"/>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B38"/>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4F31"/>
    <w:rsid w:val="00C651B0"/>
    <w:rsid w:val="00C65933"/>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1176"/>
    <w:rsid w:val="00C8128E"/>
    <w:rsid w:val="00C813BA"/>
    <w:rsid w:val="00C81429"/>
    <w:rsid w:val="00C814AF"/>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5B"/>
    <w:rsid w:val="00C94BDD"/>
    <w:rsid w:val="00C95AA9"/>
    <w:rsid w:val="00C95C48"/>
    <w:rsid w:val="00C96149"/>
    <w:rsid w:val="00C9713A"/>
    <w:rsid w:val="00C97466"/>
    <w:rsid w:val="00C97747"/>
    <w:rsid w:val="00C979D8"/>
    <w:rsid w:val="00C97B4C"/>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3FF"/>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179"/>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6ED"/>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1C7"/>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76D"/>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48"/>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1B60"/>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6EC7"/>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AA0"/>
    <w:rsid w:val="00D94C5B"/>
    <w:rsid w:val="00D94CED"/>
    <w:rsid w:val="00D95561"/>
    <w:rsid w:val="00D9579B"/>
    <w:rsid w:val="00D958B5"/>
    <w:rsid w:val="00D95B43"/>
    <w:rsid w:val="00D95DD6"/>
    <w:rsid w:val="00D95E62"/>
    <w:rsid w:val="00D9605B"/>
    <w:rsid w:val="00D96258"/>
    <w:rsid w:val="00D9673D"/>
    <w:rsid w:val="00D97496"/>
    <w:rsid w:val="00D97844"/>
    <w:rsid w:val="00D97A2E"/>
    <w:rsid w:val="00DA03B7"/>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C87"/>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A7B8E"/>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3D95"/>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C76A2"/>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784"/>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8C7"/>
    <w:rsid w:val="00DE2AAB"/>
    <w:rsid w:val="00DE2F52"/>
    <w:rsid w:val="00DE2FDC"/>
    <w:rsid w:val="00DE38A6"/>
    <w:rsid w:val="00DE3F25"/>
    <w:rsid w:val="00DE420F"/>
    <w:rsid w:val="00DE4232"/>
    <w:rsid w:val="00DE44EB"/>
    <w:rsid w:val="00DE4690"/>
    <w:rsid w:val="00DE48C3"/>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DF7C1D"/>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1EAF"/>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69D"/>
    <w:rsid w:val="00E1790B"/>
    <w:rsid w:val="00E2062C"/>
    <w:rsid w:val="00E206F5"/>
    <w:rsid w:val="00E20E17"/>
    <w:rsid w:val="00E213FE"/>
    <w:rsid w:val="00E2177B"/>
    <w:rsid w:val="00E2184A"/>
    <w:rsid w:val="00E21B33"/>
    <w:rsid w:val="00E21CCC"/>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9D4"/>
    <w:rsid w:val="00E27AF8"/>
    <w:rsid w:val="00E27EB1"/>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2FE4"/>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68"/>
    <w:rsid w:val="00E60757"/>
    <w:rsid w:val="00E60F0D"/>
    <w:rsid w:val="00E60F85"/>
    <w:rsid w:val="00E6115D"/>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507"/>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FC4"/>
    <w:rsid w:val="00EA5254"/>
    <w:rsid w:val="00EA52E3"/>
    <w:rsid w:val="00EA541B"/>
    <w:rsid w:val="00EA597A"/>
    <w:rsid w:val="00EA5D43"/>
    <w:rsid w:val="00EA6321"/>
    <w:rsid w:val="00EA68B7"/>
    <w:rsid w:val="00EA6930"/>
    <w:rsid w:val="00EA693C"/>
    <w:rsid w:val="00EA6A55"/>
    <w:rsid w:val="00EA6AFB"/>
    <w:rsid w:val="00EA6C3C"/>
    <w:rsid w:val="00EA6F43"/>
    <w:rsid w:val="00EA72AF"/>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6AA"/>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2C47"/>
    <w:rsid w:val="00ED3029"/>
    <w:rsid w:val="00ED3165"/>
    <w:rsid w:val="00ED33B4"/>
    <w:rsid w:val="00ED3555"/>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049"/>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2C8"/>
    <w:rsid w:val="00EF042A"/>
    <w:rsid w:val="00EF0945"/>
    <w:rsid w:val="00EF0E0D"/>
    <w:rsid w:val="00EF16A7"/>
    <w:rsid w:val="00EF1CC2"/>
    <w:rsid w:val="00EF220B"/>
    <w:rsid w:val="00EF226A"/>
    <w:rsid w:val="00EF23A7"/>
    <w:rsid w:val="00EF2414"/>
    <w:rsid w:val="00EF246A"/>
    <w:rsid w:val="00EF264D"/>
    <w:rsid w:val="00EF2887"/>
    <w:rsid w:val="00EF2C96"/>
    <w:rsid w:val="00EF37B3"/>
    <w:rsid w:val="00EF3FDD"/>
    <w:rsid w:val="00EF416B"/>
    <w:rsid w:val="00EF4340"/>
    <w:rsid w:val="00EF43C4"/>
    <w:rsid w:val="00EF4ABD"/>
    <w:rsid w:val="00EF4CB2"/>
    <w:rsid w:val="00EF557C"/>
    <w:rsid w:val="00EF5859"/>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07F7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625"/>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2E6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2E0B"/>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0CD"/>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D87"/>
    <w:rsid w:val="00FC6EAA"/>
    <w:rsid w:val="00FC6F8F"/>
    <w:rsid w:val="00FC7233"/>
    <w:rsid w:val="00FC7791"/>
    <w:rsid w:val="00FC78E7"/>
    <w:rsid w:val="00FC7B92"/>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91E"/>
    <w:rsid w:val="00FD498D"/>
    <w:rsid w:val="00FD4A80"/>
    <w:rsid w:val="00FD4FF4"/>
    <w:rsid w:val="00FD5657"/>
    <w:rsid w:val="00FD56D9"/>
    <w:rsid w:val="00FD5ABF"/>
    <w:rsid w:val="00FD5C02"/>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27B"/>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91"/>
    <w:rsid w:val="00FE7E8E"/>
    <w:rsid w:val="00FF0073"/>
    <w:rsid w:val="00FF010A"/>
    <w:rsid w:val="00FF03CA"/>
    <w:rsid w:val="00FF0563"/>
    <w:rsid w:val="00FF0626"/>
    <w:rsid w:val="00FF0668"/>
    <w:rsid w:val="00FF1314"/>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5053"/>
    <w:rsid w:val="00FF5609"/>
    <w:rsid w:val="00FF59A4"/>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DF6"/>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942">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28749517">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5851505">
      <w:bodyDiv w:val="1"/>
      <w:marLeft w:val="0"/>
      <w:marRight w:val="0"/>
      <w:marTop w:val="0"/>
      <w:marBottom w:val="0"/>
      <w:divBdr>
        <w:top w:val="none" w:sz="0" w:space="0" w:color="auto"/>
        <w:left w:val="none" w:sz="0" w:space="0" w:color="auto"/>
        <w:bottom w:val="none" w:sz="0" w:space="0" w:color="auto"/>
        <w:right w:val="none" w:sz="0" w:space="0" w:color="auto"/>
      </w:divBdr>
    </w:div>
    <w:div w:id="1187982696">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04192659">
      <w:bodyDiv w:val="1"/>
      <w:marLeft w:val="0"/>
      <w:marRight w:val="0"/>
      <w:marTop w:val="0"/>
      <w:marBottom w:val="0"/>
      <w:divBdr>
        <w:top w:val="none" w:sz="0" w:space="0" w:color="auto"/>
        <w:left w:val="none" w:sz="0" w:space="0" w:color="auto"/>
        <w:bottom w:val="none" w:sz="0" w:space="0" w:color="auto"/>
        <w:right w:val="none" w:sz="0" w:space="0" w:color="auto"/>
      </w:divBdr>
    </w:div>
    <w:div w:id="1311401966">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2944590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1332</TotalTime>
  <Pages>1</Pages>
  <Words>1640</Words>
  <Characters>9350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177</cp:revision>
  <cp:lastPrinted>2007-12-21T04:58:00Z</cp:lastPrinted>
  <dcterms:created xsi:type="dcterms:W3CDTF">2022-09-28T11:41:00Z</dcterms:created>
  <dcterms:modified xsi:type="dcterms:W3CDTF">2022-11-04T05:56:00Z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2022-11-02T09:18:53Z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c1ff0411-6912-42a0-9213-69508fd443ab</vt:lpwstr>
  </property>
  <property fmtid="{D5CDD505-2E9C-101B-9397-08002B2CF9AE}" pid="14" name="MSIP_Label_83bcef13-7cac-433f-ba1d-47a323951816_ContentBits">
    <vt:lpwstr>0</vt:lpwstr>
  </property>
</Properties>
</file>